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0C" w:rsidRDefault="00007F0C" w:rsidP="00007F0C">
      <w:pPr>
        <w:spacing w:line="240" w:lineRule="auto"/>
        <w:rPr>
          <w:rFonts w:ascii="Arial" w:eastAsia="Times New Roman" w:hAnsi="Arial" w:cs="Arial"/>
          <w:i/>
          <w:lang w:eastAsia="ru-RU"/>
        </w:rPr>
      </w:pPr>
      <w:bookmarkStart w:id="0" w:name="_GoBack"/>
      <w:bookmarkEnd w:id="0"/>
      <w:r w:rsidRPr="00D867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Личный кабинет по технологическому присоединению на сайте сетевой организации – основной канал взаимодействия с заявителем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07F0C" w:rsidRPr="00E6003B" w:rsidRDefault="00007F0C" w:rsidP="00007F0C">
      <w:pPr>
        <w:spacing w:line="240" w:lineRule="auto"/>
        <w:rPr>
          <w:rFonts w:ascii="Arial" w:eastAsia="Times New Roman" w:hAnsi="Arial" w:cs="Arial"/>
          <w:b/>
          <w:bCs/>
          <w:color w:val="FF5C00"/>
          <w:sz w:val="24"/>
          <w:szCs w:val="24"/>
          <w:lang w:eastAsia="ru-RU"/>
        </w:rPr>
      </w:pPr>
      <w:r w:rsidRPr="00007F0C">
        <w:rPr>
          <w:rFonts w:ascii="Arial" w:eastAsia="Times New Roman" w:hAnsi="Arial" w:cs="Arial"/>
          <w:i/>
          <w:lang w:eastAsia="ru-RU"/>
        </w:rPr>
        <w:t>С 1 июля 2020 года для многих потребителей основным каналом взаимодействия при осуществлении процедуры технологического присоединения становится личный кабинет на сайте сетевой организации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6003B" w:rsidRPr="00E6003B"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  <w:t>Главное</w:t>
      </w:r>
      <w:r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  <w:t xml:space="preserve"> для заявителя -</w:t>
      </w:r>
      <w:r w:rsidRPr="00007F0C">
        <w:rPr>
          <w:rFonts w:ascii="Arial" w:eastAsia="Times New Roman" w:hAnsi="Arial" w:cs="Arial"/>
          <w:b/>
          <w:bCs/>
          <w:color w:val="FF5C00"/>
          <w:sz w:val="24"/>
          <w:szCs w:val="24"/>
          <w:lang w:eastAsia="ru-RU"/>
        </w:rPr>
        <w:t xml:space="preserve"> </w:t>
      </w:r>
      <w:r w:rsidRPr="00E6003B">
        <w:rPr>
          <w:rFonts w:ascii="Arial" w:eastAsia="Times New Roman" w:hAnsi="Arial" w:cs="Arial"/>
          <w:b/>
          <w:bCs/>
          <w:color w:val="FF5C00"/>
          <w:sz w:val="24"/>
          <w:szCs w:val="24"/>
          <w:lang w:eastAsia="ru-RU"/>
        </w:rPr>
        <w:t>Подача заявки в электронной форме и оплата счёта</w:t>
      </w:r>
    </w:p>
    <w:p w:rsidR="00E6003B" w:rsidRDefault="00E6003B" w:rsidP="00E6003B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Подать заявку в электронной форме в </w:t>
      </w:r>
      <w:r w:rsidRPr="003F2DEA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сетевую </w:t>
      </w:r>
      <w:r w:rsidR="007144BF" w:rsidRPr="003F2DEA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организацию </w:t>
      </w:r>
      <w:r w:rsidR="007144BF"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*</w:t>
      </w:r>
    </w:p>
    <w:p w:rsidR="003F2DEA" w:rsidRPr="00E6003B" w:rsidRDefault="003F2DEA" w:rsidP="00E6003B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E6003B" w:rsidRPr="003F2DEA" w:rsidRDefault="00E6003B" w:rsidP="00E6003B">
      <w:pPr>
        <w:spacing w:after="0" w:line="240" w:lineRule="auto"/>
        <w:rPr>
          <w:rFonts w:ascii="Arial" w:eastAsia="Times New Roman" w:hAnsi="Arial" w:cs="Arial"/>
          <w:i/>
          <w:color w:val="5A5A5A"/>
          <w:sz w:val="20"/>
          <w:szCs w:val="20"/>
          <w:lang w:eastAsia="ru-RU"/>
        </w:rPr>
      </w:pPr>
      <w:r w:rsidRPr="003F2DEA">
        <w:rPr>
          <w:rFonts w:ascii="Arial" w:eastAsia="Times New Roman" w:hAnsi="Arial" w:cs="Arial"/>
          <w:i/>
          <w:color w:val="5A5A5A"/>
          <w:sz w:val="20"/>
          <w:szCs w:val="20"/>
          <w:lang w:eastAsia="ru-RU"/>
        </w:rPr>
        <w:t>* В сетевую организацию, объекты электросетевого хозяйства которой расположены на наименьшем рассмотрении о границ участка. Если на расстоянии менее 300 метров от границ участка заявителя находятся объекты электросетевого хозяйства нескольких организаций заявитель вправе направить заявку в любую из них.</w:t>
      </w:r>
    </w:p>
    <w:p w:rsidR="00E6003B" w:rsidRPr="00E6003B" w:rsidRDefault="00E6003B" w:rsidP="00E6003B">
      <w:pPr>
        <w:spacing w:after="120" w:line="240" w:lineRule="auto"/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  <w:t>Что необходимо сделать</w:t>
      </w:r>
    </w:p>
    <w:p w:rsidR="003F2DEA" w:rsidRPr="003F2DEA" w:rsidRDefault="00E6003B" w:rsidP="003F2DEA">
      <w:pPr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3F2DEA">
        <w:rPr>
          <w:rFonts w:ascii="Arial" w:eastAsia="Times New Roman" w:hAnsi="Arial" w:cs="Arial"/>
          <w:color w:val="00B0F0"/>
          <w:sz w:val="24"/>
          <w:szCs w:val="24"/>
          <w:lang w:eastAsia="ru-RU"/>
        </w:rPr>
        <w:t>Заполнить форму</w:t>
      </w:r>
      <w:r w:rsidR="003F2DEA" w:rsidRPr="003F2DEA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 заявки</w:t>
      </w:r>
      <w:r w:rsidRPr="003F2DEA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 и приложить документы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.</w:t>
      </w:r>
      <w:r w:rsidR="003F2DEA" w:rsidRPr="003F2DEA">
        <w:rPr>
          <w:color w:val="333333"/>
          <w:sz w:val="29"/>
          <w:szCs w:val="29"/>
          <w:shd w:val="clear" w:color="auto" w:fill="FFFFFF"/>
        </w:rPr>
        <w:t xml:space="preserve"> </w:t>
      </w:r>
      <w:r w:rsidR="003F2DEA" w:rsidRPr="003F2DEA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К каждой заявке необходимо приложить документы, для этого внизу формы предусмотрена возможность загрузки файлов. Обращаем Ваше внимание, что ФАЙЛ С ПЛАНОМ РАСПОЛОЖЕНИЯ ЭНЕРГОПРИНИМАЮЩИХ УСТРОЙСТВ, а так же ФАЙЛ С КОПИЕЙ ДОКУМЕНТА, ПОДТВЕРЖДАЮЩЕГО ПРАВА НА ПРИСОЕДИНЯЕМЫЙ ОБЪЕКТ, являются обязательными для вложения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Сетевая организация в течении</w:t>
      </w:r>
      <w:r w:rsidRPr="00E6003B"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  <w:t> 10 дней 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в Личном кабинете разместит: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условия типового договора ТП;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счет на оплату;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технические условия;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инструкцию по безопасному присоединению энергопринимающих устройств,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полученные от энергосбытовой организации (гарантирующего поставщика):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подписанный электронной подписью проект договора энергоснабжения (купли/продажи электроэнергии);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наименование и платежные реквизиты гарантирующего поставщика**</w:t>
      </w:r>
    </w:p>
    <w:p w:rsidR="003F2DEA" w:rsidRPr="00E6003B" w:rsidRDefault="003F2DEA" w:rsidP="003F2DE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 номер лицевого счета заявителя**</w:t>
      </w:r>
    </w:p>
    <w:p w:rsidR="00E6003B" w:rsidRPr="00E6003B" w:rsidRDefault="00E6003B" w:rsidP="00E6003B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E6003B" w:rsidRPr="00E6003B" w:rsidRDefault="00E6003B" w:rsidP="00E6003B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-</w:t>
      </w:r>
      <w:r w:rsidRPr="00E6003B"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  <w:t>ОПЛАТИТЬ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 счет в течении в течение </w:t>
      </w:r>
      <w:r w:rsidRPr="00E6003B"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  <w:t>5 рабочих дней 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после размещения счета в Личном кабинете</w:t>
      </w:r>
    </w:p>
    <w:p w:rsidR="00E6003B" w:rsidRPr="00E6003B" w:rsidRDefault="00E6003B" w:rsidP="00E6003B">
      <w:pPr>
        <w:spacing w:after="120" w:line="240" w:lineRule="auto"/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b/>
          <w:bCs/>
          <w:color w:val="1C1D1F"/>
          <w:sz w:val="24"/>
          <w:szCs w:val="24"/>
          <w:lang w:eastAsia="ru-RU"/>
        </w:rPr>
        <w:t>Плата за технологическое присоединение</w:t>
      </w:r>
    </w:p>
    <w:p w:rsidR="00E6003B" w:rsidRDefault="007144BF" w:rsidP="00E6003B">
      <w:pPr>
        <w:spacing w:after="0" w:line="312" w:lineRule="atLeast"/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  <w:t>&lt;15</w:t>
      </w:r>
      <w:r w:rsidR="00E6003B" w:rsidRPr="00E6003B">
        <w:rPr>
          <w:rFonts w:ascii="Arial" w:eastAsia="Times New Roman" w:hAnsi="Arial" w:cs="Arial"/>
          <w:b/>
          <w:bCs/>
          <w:color w:val="038DFB"/>
          <w:sz w:val="24"/>
          <w:szCs w:val="24"/>
          <w:lang w:eastAsia="ru-RU"/>
        </w:rPr>
        <w:t xml:space="preserve"> кВт = 550 рублей*</w:t>
      </w:r>
    </w:p>
    <w:p w:rsidR="00CD16D2" w:rsidRPr="00CD16D2" w:rsidRDefault="00CD16D2" w:rsidP="00CD16D2">
      <w:pPr>
        <w:spacing w:after="0" w:line="240" w:lineRule="auto"/>
        <w:rPr>
          <w:rFonts w:ascii="Arial" w:eastAsia="Times New Roman" w:hAnsi="Arial" w:cs="Arial"/>
          <w:i/>
          <w:color w:val="5A5A5A"/>
          <w:sz w:val="20"/>
          <w:szCs w:val="20"/>
          <w:lang w:eastAsia="ru-RU"/>
        </w:rPr>
      </w:pPr>
      <w:r w:rsidRPr="00CD16D2">
        <w:rPr>
          <w:rFonts w:ascii="Arial" w:eastAsia="Times New Roman" w:hAnsi="Arial" w:cs="Arial"/>
          <w:i/>
          <w:color w:val="5A5A5A"/>
          <w:sz w:val="20"/>
          <w:szCs w:val="20"/>
          <w:lang w:eastAsia="ru-RU"/>
        </w:rPr>
        <w:t>* Расстояние от границ участка до объектов сетевой организации менее 300/500 метров в городах/сельской местности. Размер мощности не превышает 15 кВт (с учетом ранее присоединенных в данной точке присоединения объектов)</w:t>
      </w:r>
    </w:p>
    <w:p w:rsidR="00CD16D2" w:rsidRDefault="00CD16D2" w:rsidP="006D7E0A">
      <w:pPr>
        <w:spacing w:after="0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D7E0A" w:rsidRPr="00E6003B" w:rsidRDefault="006D7E0A" w:rsidP="006D7E0A">
      <w:pPr>
        <w:spacing w:after="0" w:line="312" w:lineRule="atLeast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9E6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несоблюдения заявителем обязанности, предусмотренной абзацем первым настоящего пункта, заявка аннулируется</w:t>
      </w:r>
    </w:p>
    <w:p w:rsidR="00CD16D2" w:rsidRDefault="00CD16D2" w:rsidP="00E6003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</w:p>
    <w:p w:rsidR="00E6003B" w:rsidRPr="00CD16D2" w:rsidRDefault="00E6003B" w:rsidP="00E6003B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  <w:r w:rsidRPr="00CD16D2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Договор с энергосбытовой организации 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(гарантирующего поставщика) </w:t>
      </w:r>
      <w:r w:rsidRPr="00CD16D2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заключается 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в процессе технологического присоединения </w:t>
      </w:r>
      <w:r w:rsidRPr="00CD16D2">
        <w:rPr>
          <w:rFonts w:ascii="Arial" w:eastAsia="Times New Roman" w:hAnsi="Arial" w:cs="Arial"/>
          <w:color w:val="00B0F0"/>
          <w:sz w:val="24"/>
          <w:szCs w:val="24"/>
          <w:lang w:eastAsia="ru-RU"/>
        </w:rPr>
        <w:t>через сетевую организацию</w:t>
      </w:r>
    </w:p>
    <w:p w:rsidR="00E6003B" w:rsidRPr="00E6003B" w:rsidRDefault="00E6003B" w:rsidP="00E6003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Упрощенная схема технологического присоединения распространяется на заявителей, указанных в пунктах 12(1) и 14 Правил ТП:</w:t>
      </w:r>
    </w:p>
    <w:p w:rsidR="00E6003B" w:rsidRPr="00E6003B" w:rsidRDefault="00E6003B" w:rsidP="00E6003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lastRenderedPageBreak/>
        <w:t>1) юридическое лицо или индивидуальный предприниматель по второй или третьей категории надежности с мощностью ЭПУ до 150 кВт;</w:t>
      </w:r>
    </w:p>
    <w:p w:rsidR="00E6003B" w:rsidRPr="00E6003B" w:rsidRDefault="00E6003B" w:rsidP="00E6003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lang w:eastAsia="ru-RU"/>
        </w:rPr>
      </w:pP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2) физическое лицо с мощностью ЭПУ до 15 кВт для бытовых </w:t>
      </w:r>
      <w:r w:rsidR="007144BF"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нужд,</w:t>
      </w:r>
      <w:r w:rsidRPr="00E600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 xml:space="preserve"> электроснабжение которых предусматривается по одному источнику.</w:t>
      </w:r>
    </w:p>
    <w:p w:rsidR="001D44C9" w:rsidRDefault="001D44C9"/>
    <w:p w:rsidR="00E65AFD" w:rsidRDefault="00E65AF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86780">
        <w:rPr>
          <w:rFonts w:ascii="Arial" w:eastAsia="Times New Roman" w:hAnsi="Arial" w:cs="Arial"/>
          <w:sz w:val="24"/>
          <w:szCs w:val="24"/>
          <w:lang w:eastAsia="ru-RU"/>
        </w:rPr>
        <w:t>Для физлиц до 15 кВт и юр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идических 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>лиц до 150 кВт сетевая организация за свой счет осуществляет установку прибора учета. Допуск в эксплуатацию приборов учета сетевая организация также осуществляет самостоятельно.</w:t>
      </w:r>
    </w:p>
    <w:p w:rsidR="00E65AFD" w:rsidRDefault="00E65AF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86780">
        <w:rPr>
          <w:rFonts w:ascii="Arial" w:eastAsia="Times New Roman" w:hAnsi="Arial" w:cs="Arial"/>
          <w:sz w:val="24"/>
          <w:szCs w:val="24"/>
          <w:lang w:eastAsia="ru-RU"/>
        </w:rPr>
        <w:t>Акт допуска прибора учета сетевая организация выкладывает в личном кабинете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65AFD" w:rsidRDefault="00E65AFD">
      <w:r w:rsidRPr="00D86780">
        <w:rPr>
          <w:rFonts w:ascii="Arial" w:eastAsia="Times New Roman" w:hAnsi="Arial" w:cs="Arial"/>
          <w:sz w:val="24"/>
          <w:szCs w:val="24"/>
          <w:lang w:eastAsia="ru-RU"/>
        </w:rPr>
        <w:t>Если заявитель – физлицо до 15 кВт и юр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идическое 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 xml:space="preserve">лицо до 150 кВт подключается по 0,4 </w:t>
      </w:r>
      <w:proofErr w:type="spellStart"/>
      <w:r w:rsidRPr="00D86780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spellEnd"/>
      <w:r w:rsidRPr="00D86780">
        <w:rPr>
          <w:rFonts w:ascii="Arial" w:eastAsia="Times New Roman" w:hAnsi="Arial" w:cs="Arial"/>
          <w:sz w:val="24"/>
          <w:szCs w:val="24"/>
          <w:lang w:eastAsia="ru-RU"/>
        </w:rPr>
        <w:t xml:space="preserve"> и ниже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результатом технологического присоединения для сетевой организации будет являться обеспечение возможности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 w:rsidRPr="00D86780">
        <w:rPr>
          <w:rFonts w:ascii="Arial" w:eastAsia="Times New Roman" w:hAnsi="Arial" w:cs="Arial"/>
          <w:sz w:val="24"/>
          <w:szCs w:val="24"/>
          <w:lang w:eastAsia="ru-RU"/>
        </w:rPr>
        <w:t>энергопринимающими</w:t>
      </w:r>
      <w:proofErr w:type="spellEnd"/>
      <w:r w:rsidRPr="00D86780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устройствами заявителя электрической энергии.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>етевая организация выполняет свою часть технических условий, оформляет Акт об осуществлении технологического присоединения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в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t>ыкладывает его в личный кабинет, подписывает и уведомляет об этом гарантирующего поставщика.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  <w:t>Всё – технологическое присоединение осуществлено. Договор с гарантирующим поставщиком начал действовать.</w:t>
      </w:r>
      <w:r w:rsidRPr="00D86780">
        <w:rPr>
          <w:rFonts w:ascii="Arial" w:eastAsia="Times New Roman" w:hAnsi="Arial" w:cs="Arial"/>
          <w:sz w:val="24"/>
          <w:szCs w:val="24"/>
          <w:lang w:eastAsia="ru-RU"/>
        </w:rPr>
        <w:br/>
      </w:r>
    </w:p>
    <w:sectPr w:rsidR="00E6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3B"/>
    <w:rsid w:val="00007F0C"/>
    <w:rsid w:val="001D44C9"/>
    <w:rsid w:val="003F2DEA"/>
    <w:rsid w:val="006D7E0A"/>
    <w:rsid w:val="007144BF"/>
    <w:rsid w:val="00CD16D2"/>
    <w:rsid w:val="00E57429"/>
    <w:rsid w:val="00E6003B"/>
    <w:rsid w:val="00E6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0696-CD13-4B4C-BA55-8E66747A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-text">
    <w:name w:val="bold-text"/>
    <w:basedOn w:val="a0"/>
    <w:rsid w:val="00E6003B"/>
  </w:style>
  <w:style w:type="paragraph" w:styleId="a3">
    <w:name w:val="Balloon Text"/>
    <w:basedOn w:val="a"/>
    <w:link w:val="a4"/>
    <w:uiPriority w:val="99"/>
    <w:semiHidden/>
    <w:unhideWhenUsed/>
    <w:rsid w:val="00E6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34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519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8386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2020-07-14T04:50:00Z</cp:lastPrinted>
  <dcterms:created xsi:type="dcterms:W3CDTF">2021-03-22T12:50:00Z</dcterms:created>
  <dcterms:modified xsi:type="dcterms:W3CDTF">2021-03-22T12:50:00Z</dcterms:modified>
</cp:coreProperties>
</file>