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BA" w:rsidRDefault="002310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1031">
        <w:rPr>
          <w:rFonts w:ascii="Times New Roman" w:hAnsi="Times New Roman" w:cs="Times New Roman"/>
          <w:b/>
          <w:sz w:val="28"/>
          <w:szCs w:val="28"/>
          <w:u w:val="single"/>
        </w:rPr>
        <w:t>ПЕРЕЧЕНЬ ЗОН ДЕЙСТВИЯ СЕТЕВОЙ ОРГАНИЗАЦИИ ООО «БСЭК»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31031" w:rsidRDefault="0023103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1031" w:rsidRPr="00231031" w:rsidRDefault="002310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Оренбургская область, г. Бузулук, г. Сорочинск, Бузулукский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Курманаевский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Первомайский район, Ташлинский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</w:t>
      </w:r>
    </w:p>
    <w:sectPr w:rsidR="00231031" w:rsidRPr="00231031" w:rsidSect="0023103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031"/>
    <w:rsid w:val="00231031"/>
    <w:rsid w:val="005E6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2019-02-27T02:17:00Z</dcterms:created>
  <dcterms:modified xsi:type="dcterms:W3CDTF">2019-02-27T02:21:00Z</dcterms:modified>
</cp:coreProperties>
</file>