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B76" w:rsidRPr="00FB4FCE" w:rsidRDefault="00260E83" w:rsidP="00964B76">
      <w:pPr>
        <w:pStyle w:val="20"/>
        <w:shd w:val="clear" w:color="auto" w:fill="auto"/>
        <w:spacing w:after="6" w:line="260" w:lineRule="exact"/>
        <w:ind w:left="623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3253740</wp:posOffset>
            </wp:positionH>
            <wp:positionV relativeFrom="paragraph">
              <wp:posOffset>13334</wp:posOffset>
            </wp:positionV>
            <wp:extent cx="1905000" cy="1523729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0514" t="55342" r="43504" b="29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23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4B76" w:rsidRPr="00FB4FCE">
        <w:rPr>
          <w:sz w:val="24"/>
          <w:szCs w:val="24"/>
        </w:rPr>
        <w:t>УТВЕРЖДАЮ</w:t>
      </w:r>
    </w:p>
    <w:p w:rsidR="00964B76" w:rsidRPr="00FB4FCE" w:rsidRDefault="00964B76" w:rsidP="00964B76">
      <w:pPr>
        <w:pStyle w:val="30"/>
        <w:shd w:val="clear" w:color="auto" w:fill="auto"/>
        <w:spacing w:before="0" w:after="0" w:line="240" w:lineRule="exact"/>
        <w:ind w:left="6237"/>
        <w:rPr>
          <w:rFonts w:ascii="Times New Roman" w:hAnsi="Times New Roman" w:cs="Times New Roman"/>
        </w:rPr>
      </w:pPr>
      <w:r w:rsidRPr="00FB4FCE">
        <w:rPr>
          <w:rFonts w:ascii="Times New Roman" w:hAnsi="Times New Roman" w:cs="Times New Roman"/>
        </w:rPr>
        <w:t>директор</w:t>
      </w:r>
    </w:p>
    <w:p w:rsidR="00964B76" w:rsidRPr="00FB4FCE" w:rsidRDefault="00964B76" w:rsidP="00964B76">
      <w:pPr>
        <w:pStyle w:val="30"/>
        <w:shd w:val="clear" w:color="auto" w:fill="auto"/>
        <w:spacing w:before="0" w:after="0" w:line="240" w:lineRule="exact"/>
        <w:ind w:left="6237"/>
        <w:rPr>
          <w:rFonts w:ascii="Times New Roman" w:hAnsi="Times New Roman" w:cs="Times New Roman"/>
        </w:rPr>
      </w:pPr>
      <w:r w:rsidRPr="00FB4FCE">
        <w:rPr>
          <w:rFonts w:ascii="Times New Roman" w:hAnsi="Times New Roman" w:cs="Times New Roman"/>
        </w:rPr>
        <w:t>ООО «</w:t>
      </w:r>
      <w:r>
        <w:rPr>
          <w:rFonts w:ascii="Times New Roman" w:hAnsi="Times New Roman" w:cs="Times New Roman"/>
        </w:rPr>
        <w:t>Бузулукская сетевая энергетическая компания</w:t>
      </w:r>
      <w:r w:rsidRPr="00FB4FCE">
        <w:rPr>
          <w:rFonts w:ascii="Times New Roman" w:hAnsi="Times New Roman" w:cs="Times New Roman"/>
        </w:rPr>
        <w:t>»</w:t>
      </w:r>
    </w:p>
    <w:p w:rsidR="00964B76" w:rsidRPr="00FB4FCE" w:rsidRDefault="00964B76" w:rsidP="00964B76">
      <w:pPr>
        <w:pStyle w:val="30"/>
        <w:shd w:val="clear" w:color="auto" w:fill="auto"/>
        <w:spacing w:before="0" w:after="0" w:line="240" w:lineRule="exact"/>
        <w:ind w:left="6237"/>
        <w:rPr>
          <w:rFonts w:ascii="Times New Roman" w:hAnsi="Times New Roman" w:cs="Times New Roman"/>
        </w:rPr>
      </w:pPr>
      <w:r w:rsidRPr="00FB4FCE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А.В</w:t>
      </w:r>
      <w:r w:rsidRPr="00FB4FC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Еркаев</w:t>
      </w:r>
    </w:p>
    <w:p w:rsidR="00964B76" w:rsidRPr="00FB4FCE" w:rsidRDefault="00964B76" w:rsidP="00964B76">
      <w:pPr>
        <w:pStyle w:val="30"/>
        <w:shd w:val="clear" w:color="auto" w:fill="auto"/>
        <w:spacing w:before="0" w:after="0" w:line="240" w:lineRule="exact"/>
        <w:ind w:left="6237"/>
        <w:rPr>
          <w:rFonts w:ascii="Times New Roman" w:hAnsi="Times New Roman" w:cs="Times New Roman"/>
        </w:rPr>
      </w:pPr>
      <w:r w:rsidRPr="00FB4FCE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u w:val="single"/>
        </w:rPr>
        <w:t>____</w:t>
      </w:r>
      <w:r w:rsidRPr="00F41665">
        <w:rPr>
          <w:rFonts w:ascii="Times New Roman" w:hAnsi="Times New Roman" w:cs="Times New Roman"/>
        </w:rPr>
        <w:t>»</w:t>
      </w:r>
      <w:r w:rsidRPr="00F41665">
        <w:rPr>
          <w:rFonts w:ascii="Times New Roman" w:hAnsi="Times New Roman" w:cs="Times New Roman"/>
          <w:u w:val="single"/>
        </w:rPr>
        <w:t>______________</w:t>
      </w:r>
      <w:r>
        <w:rPr>
          <w:rFonts w:ascii="Times New Roman" w:hAnsi="Times New Roman" w:cs="Times New Roman"/>
        </w:rPr>
        <w:t>20</w:t>
      </w:r>
      <w:r w:rsidR="00D94C1B">
        <w:rPr>
          <w:rFonts w:ascii="Times New Roman" w:hAnsi="Times New Roman" w:cs="Times New Roman"/>
        </w:rPr>
        <w:t>21</w:t>
      </w:r>
      <w:r w:rsidRPr="00FB4FCE">
        <w:rPr>
          <w:rFonts w:ascii="Times New Roman" w:hAnsi="Times New Roman" w:cs="Times New Roman"/>
        </w:rPr>
        <w:t>г.</w:t>
      </w:r>
    </w:p>
    <w:p w:rsidR="00964B76" w:rsidRDefault="00964B76" w:rsidP="00964B76">
      <w:pPr>
        <w:pStyle w:val="40"/>
        <w:shd w:val="clear" w:color="auto" w:fill="auto"/>
        <w:spacing w:before="0"/>
        <w:ind w:left="6237" w:right="340"/>
      </w:pPr>
    </w:p>
    <w:p w:rsidR="00964B76" w:rsidRDefault="00964B76" w:rsidP="00964B76">
      <w:pPr>
        <w:pStyle w:val="40"/>
        <w:shd w:val="clear" w:color="auto" w:fill="auto"/>
        <w:spacing w:before="0"/>
        <w:ind w:left="6237" w:right="340"/>
      </w:pPr>
    </w:p>
    <w:p w:rsidR="00964B76" w:rsidRDefault="00964B76" w:rsidP="00964B76">
      <w:pPr>
        <w:pStyle w:val="40"/>
        <w:shd w:val="clear" w:color="auto" w:fill="auto"/>
        <w:spacing w:before="0"/>
        <w:ind w:right="340"/>
      </w:pPr>
    </w:p>
    <w:p w:rsidR="00964B76" w:rsidRDefault="00964B76" w:rsidP="00964B76">
      <w:pPr>
        <w:pStyle w:val="40"/>
        <w:shd w:val="clear" w:color="auto" w:fill="auto"/>
        <w:spacing w:before="0"/>
        <w:ind w:right="340"/>
      </w:pPr>
    </w:p>
    <w:p w:rsidR="00964B76" w:rsidRDefault="00964B76" w:rsidP="00964B76">
      <w:pPr>
        <w:pStyle w:val="40"/>
        <w:shd w:val="clear" w:color="auto" w:fill="auto"/>
        <w:spacing w:before="0"/>
        <w:ind w:right="340"/>
      </w:pPr>
    </w:p>
    <w:p w:rsidR="00964B76" w:rsidRDefault="00964B76" w:rsidP="00964B76">
      <w:pPr>
        <w:pStyle w:val="40"/>
        <w:shd w:val="clear" w:color="auto" w:fill="auto"/>
        <w:spacing w:before="0"/>
        <w:ind w:right="340"/>
      </w:pPr>
    </w:p>
    <w:p w:rsidR="00964B76" w:rsidRDefault="00964B76" w:rsidP="00964B76">
      <w:pPr>
        <w:pStyle w:val="40"/>
        <w:shd w:val="clear" w:color="auto" w:fill="auto"/>
        <w:spacing w:before="0"/>
        <w:ind w:right="340"/>
      </w:pPr>
    </w:p>
    <w:p w:rsidR="00964B76" w:rsidRDefault="00964B76" w:rsidP="00964B76">
      <w:pPr>
        <w:pStyle w:val="40"/>
        <w:shd w:val="clear" w:color="auto" w:fill="auto"/>
        <w:spacing w:before="0"/>
        <w:ind w:right="340"/>
      </w:pPr>
    </w:p>
    <w:p w:rsidR="00964B76" w:rsidRDefault="00964B76" w:rsidP="00964B76">
      <w:pPr>
        <w:pStyle w:val="40"/>
        <w:shd w:val="clear" w:color="auto" w:fill="auto"/>
        <w:spacing w:before="0"/>
        <w:ind w:right="340"/>
      </w:pPr>
    </w:p>
    <w:p w:rsidR="00964B76" w:rsidRDefault="00964B76" w:rsidP="00964B76">
      <w:pPr>
        <w:pStyle w:val="40"/>
        <w:shd w:val="clear" w:color="auto" w:fill="auto"/>
        <w:spacing w:before="0"/>
        <w:ind w:right="340"/>
      </w:pPr>
      <w:r>
        <w:t>ПРОГРАММА</w:t>
      </w:r>
    </w:p>
    <w:p w:rsidR="00964B76" w:rsidRDefault="00964B76" w:rsidP="00964B76">
      <w:pPr>
        <w:pStyle w:val="40"/>
        <w:shd w:val="clear" w:color="auto" w:fill="auto"/>
        <w:spacing w:before="0"/>
        <w:ind w:right="20"/>
      </w:pPr>
      <w:r>
        <w:t>энергосбережения и повышения энергетической эффективности</w:t>
      </w:r>
      <w:r>
        <w:br/>
        <w:t>оказания услуг по передаче электрической энергии</w:t>
      </w:r>
    </w:p>
    <w:p w:rsidR="00964B76" w:rsidRDefault="00964B76" w:rsidP="00964B76">
      <w:pPr>
        <w:pStyle w:val="40"/>
        <w:shd w:val="clear" w:color="auto" w:fill="auto"/>
        <w:spacing w:before="0"/>
        <w:ind w:right="20"/>
      </w:pPr>
      <w:r>
        <w:t>на 20</w:t>
      </w:r>
      <w:r w:rsidR="00D94C1B">
        <w:t>2</w:t>
      </w:r>
      <w:r w:rsidR="00253650">
        <w:t>2</w:t>
      </w:r>
      <w:r>
        <w:t xml:space="preserve"> - 202</w:t>
      </w:r>
      <w:r w:rsidR="00D94C1B">
        <w:t>6</w:t>
      </w:r>
      <w:r>
        <w:t xml:space="preserve"> гг.</w:t>
      </w:r>
      <w:r w:rsidR="00260E83" w:rsidRPr="00260E83">
        <w:t xml:space="preserve"> </w:t>
      </w:r>
    </w:p>
    <w:p w:rsidR="00964B76" w:rsidRDefault="00964B76" w:rsidP="00BB715B">
      <w:pPr>
        <w:pStyle w:val="20"/>
        <w:framePr w:w="8938" w:h="323" w:hRule="exact" w:wrap="none" w:vAnchor="page" w:hAnchor="page" w:x="1696" w:y="15376"/>
        <w:shd w:val="clear" w:color="auto" w:fill="auto"/>
        <w:spacing w:after="0" w:line="260" w:lineRule="exact"/>
        <w:ind w:right="20"/>
        <w:jc w:val="center"/>
      </w:pPr>
      <w:r>
        <w:t>Бузулук 20</w:t>
      </w:r>
      <w:r w:rsidR="00D94C1B">
        <w:t>21г.</w:t>
      </w:r>
    </w:p>
    <w:p w:rsidR="00964B76" w:rsidRPr="00FB4FCE" w:rsidRDefault="00964B76" w:rsidP="00964B76">
      <w:pPr>
        <w:ind w:firstLine="6237"/>
        <w:rPr>
          <w:rFonts w:ascii="Times New Roman" w:hAnsi="Times New Roman" w:cs="Times New Roman"/>
        </w:rPr>
        <w:sectPr w:rsidR="00964B76" w:rsidRPr="00FB4FCE" w:rsidSect="00BB715B">
          <w:footerReference w:type="default" r:id="rId8"/>
          <w:pgSz w:w="11900" w:h="16840"/>
          <w:pgMar w:top="1134" w:right="851" w:bottom="1134" w:left="1701" w:header="0" w:footer="6" w:gutter="0"/>
          <w:pgNumType w:start="2"/>
          <w:cols w:space="720"/>
          <w:noEndnote/>
          <w:docGrid w:linePitch="360"/>
        </w:sectPr>
      </w:pPr>
    </w:p>
    <w:p w:rsidR="0024168D" w:rsidRPr="00BB715B" w:rsidRDefault="00964B76" w:rsidP="00964B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15B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964B76" w:rsidRPr="00BB715B" w:rsidRDefault="00964B76" w:rsidP="00964B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B76" w:rsidRPr="00BB715B" w:rsidRDefault="00964B76" w:rsidP="00964B76">
      <w:pPr>
        <w:rPr>
          <w:rFonts w:ascii="Times New Roman" w:hAnsi="Times New Roman" w:cs="Times New Roman"/>
          <w:sz w:val="24"/>
          <w:szCs w:val="24"/>
        </w:rPr>
      </w:pPr>
      <w:r w:rsidRPr="00BB715B">
        <w:rPr>
          <w:rFonts w:ascii="Times New Roman" w:hAnsi="Times New Roman" w:cs="Times New Roman"/>
          <w:sz w:val="24"/>
          <w:szCs w:val="24"/>
        </w:rPr>
        <w:t>1. Введение…………………………………………………………</w:t>
      </w:r>
      <w:r w:rsidR="00BB715B">
        <w:rPr>
          <w:rFonts w:ascii="Times New Roman" w:hAnsi="Times New Roman" w:cs="Times New Roman"/>
          <w:sz w:val="24"/>
          <w:szCs w:val="24"/>
        </w:rPr>
        <w:t>……………..</w:t>
      </w:r>
      <w:r w:rsidRPr="00BB715B">
        <w:rPr>
          <w:rFonts w:ascii="Times New Roman" w:hAnsi="Times New Roman" w:cs="Times New Roman"/>
          <w:sz w:val="24"/>
          <w:szCs w:val="24"/>
        </w:rPr>
        <w:t>………...…</w:t>
      </w:r>
      <w:r w:rsidR="000045AA">
        <w:rPr>
          <w:rFonts w:ascii="Times New Roman" w:hAnsi="Times New Roman" w:cs="Times New Roman"/>
          <w:sz w:val="24"/>
          <w:szCs w:val="24"/>
        </w:rPr>
        <w:t>…...</w:t>
      </w:r>
      <w:r w:rsidRPr="00BB715B">
        <w:rPr>
          <w:rFonts w:ascii="Times New Roman" w:hAnsi="Times New Roman" w:cs="Times New Roman"/>
          <w:sz w:val="24"/>
          <w:szCs w:val="24"/>
        </w:rPr>
        <w:t>…</w:t>
      </w:r>
      <w:r w:rsidR="00EE4031">
        <w:rPr>
          <w:rFonts w:ascii="Times New Roman" w:hAnsi="Times New Roman" w:cs="Times New Roman"/>
          <w:sz w:val="24"/>
          <w:szCs w:val="24"/>
        </w:rPr>
        <w:t>3</w:t>
      </w:r>
    </w:p>
    <w:p w:rsidR="00964B76" w:rsidRPr="00BB715B" w:rsidRDefault="00964B76" w:rsidP="00964B76">
      <w:pPr>
        <w:pStyle w:val="70"/>
        <w:shd w:val="clear" w:color="auto" w:fill="auto"/>
        <w:tabs>
          <w:tab w:val="left" w:pos="1379"/>
        </w:tabs>
        <w:spacing w:before="0" w:after="184" w:line="360" w:lineRule="exact"/>
        <w:jc w:val="left"/>
        <w:rPr>
          <w:b w:val="0"/>
          <w:sz w:val="24"/>
          <w:szCs w:val="24"/>
        </w:rPr>
      </w:pPr>
      <w:r w:rsidRPr="00BB715B">
        <w:rPr>
          <w:b w:val="0"/>
          <w:sz w:val="24"/>
          <w:szCs w:val="24"/>
        </w:rPr>
        <w:t>2. Сведения об организации, оказывающей услуги по передаче электрической энергии…………………………………………………………………………</w:t>
      </w:r>
      <w:r w:rsidR="00BB715B">
        <w:rPr>
          <w:b w:val="0"/>
          <w:sz w:val="24"/>
          <w:szCs w:val="24"/>
        </w:rPr>
        <w:t>……………</w:t>
      </w:r>
      <w:r w:rsidR="000045AA">
        <w:rPr>
          <w:b w:val="0"/>
          <w:sz w:val="24"/>
          <w:szCs w:val="24"/>
        </w:rPr>
        <w:t>…...</w:t>
      </w:r>
      <w:r w:rsidR="00BB715B">
        <w:rPr>
          <w:b w:val="0"/>
          <w:sz w:val="24"/>
          <w:szCs w:val="24"/>
        </w:rPr>
        <w:t>..</w:t>
      </w:r>
      <w:r w:rsidRPr="00BB715B">
        <w:rPr>
          <w:b w:val="0"/>
          <w:sz w:val="24"/>
          <w:szCs w:val="24"/>
        </w:rPr>
        <w:t>…..</w:t>
      </w:r>
      <w:r w:rsidR="00EE4031">
        <w:rPr>
          <w:b w:val="0"/>
          <w:sz w:val="24"/>
          <w:szCs w:val="24"/>
        </w:rPr>
        <w:t>3</w:t>
      </w:r>
    </w:p>
    <w:p w:rsidR="00964B76" w:rsidRPr="00BB715B" w:rsidRDefault="00964B76" w:rsidP="00964B76">
      <w:pPr>
        <w:rPr>
          <w:rFonts w:ascii="Times New Roman" w:hAnsi="Times New Roman" w:cs="Times New Roman"/>
          <w:sz w:val="24"/>
          <w:szCs w:val="24"/>
        </w:rPr>
      </w:pPr>
      <w:r w:rsidRPr="00BB715B">
        <w:rPr>
          <w:rFonts w:ascii="Times New Roman" w:hAnsi="Times New Roman" w:cs="Times New Roman"/>
          <w:sz w:val="24"/>
          <w:szCs w:val="24"/>
        </w:rPr>
        <w:t>3. Технические характеристики системы передачи электрической энергии…</w:t>
      </w:r>
      <w:r w:rsidR="00BB715B">
        <w:rPr>
          <w:rFonts w:ascii="Times New Roman" w:hAnsi="Times New Roman" w:cs="Times New Roman"/>
          <w:sz w:val="24"/>
          <w:szCs w:val="24"/>
        </w:rPr>
        <w:t>……………</w:t>
      </w:r>
      <w:r w:rsidR="000045AA">
        <w:rPr>
          <w:rFonts w:ascii="Times New Roman" w:hAnsi="Times New Roman" w:cs="Times New Roman"/>
          <w:sz w:val="24"/>
          <w:szCs w:val="24"/>
        </w:rPr>
        <w:t>…...</w:t>
      </w:r>
      <w:r w:rsidR="00BB715B">
        <w:rPr>
          <w:rFonts w:ascii="Times New Roman" w:hAnsi="Times New Roman" w:cs="Times New Roman"/>
          <w:sz w:val="24"/>
          <w:szCs w:val="24"/>
        </w:rPr>
        <w:t>...</w:t>
      </w:r>
      <w:r w:rsidR="00EE4031">
        <w:rPr>
          <w:rFonts w:ascii="Times New Roman" w:hAnsi="Times New Roman" w:cs="Times New Roman"/>
          <w:sz w:val="24"/>
          <w:szCs w:val="24"/>
        </w:rPr>
        <w:t>3</w:t>
      </w:r>
    </w:p>
    <w:p w:rsidR="00964B76" w:rsidRPr="00BB715B" w:rsidRDefault="00391C84" w:rsidP="00964B76">
      <w:pPr>
        <w:rPr>
          <w:rFonts w:ascii="Times New Roman" w:hAnsi="Times New Roman" w:cs="Times New Roman"/>
          <w:sz w:val="24"/>
          <w:szCs w:val="24"/>
        </w:rPr>
      </w:pPr>
      <w:r w:rsidRPr="00BB715B">
        <w:rPr>
          <w:rFonts w:ascii="Times New Roman" w:hAnsi="Times New Roman" w:cs="Times New Roman"/>
          <w:sz w:val="24"/>
          <w:szCs w:val="24"/>
        </w:rPr>
        <w:t>4</w:t>
      </w:r>
      <w:r w:rsidR="00964B76" w:rsidRPr="00BB715B">
        <w:rPr>
          <w:rFonts w:ascii="Times New Roman" w:hAnsi="Times New Roman" w:cs="Times New Roman"/>
          <w:sz w:val="24"/>
          <w:szCs w:val="24"/>
        </w:rPr>
        <w:t>. Паспорт программы. Основные понятия и определения……………………</w:t>
      </w:r>
      <w:r w:rsidR="00BB715B">
        <w:rPr>
          <w:rFonts w:ascii="Times New Roman" w:hAnsi="Times New Roman" w:cs="Times New Roman"/>
          <w:sz w:val="24"/>
          <w:szCs w:val="24"/>
        </w:rPr>
        <w:t>……………</w:t>
      </w:r>
      <w:r w:rsidR="000045AA">
        <w:rPr>
          <w:rFonts w:ascii="Times New Roman" w:hAnsi="Times New Roman" w:cs="Times New Roman"/>
          <w:sz w:val="24"/>
          <w:szCs w:val="24"/>
        </w:rPr>
        <w:t>…...</w:t>
      </w:r>
      <w:r w:rsidR="00BB715B">
        <w:rPr>
          <w:rFonts w:ascii="Times New Roman" w:hAnsi="Times New Roman" w:cs="Times New Roman"/>
          <w:sz w:val="24"/>
          <w:szCs w:val="24"/>
        </w:rPr>
        <w:t>..</w:t>
      </w:r>
      <w:r w:rsidR="00964B76" w:rsidRPr="00BB715B">
        <w:rPr>
          <w:rFonts w:ascii="Times New Roman" w:hAnsi="Times New Roman" w:cs="Times New Roman"/>
          <w:sz w:val="24"/>
          <w:szCs w:val="24"/>
        </w:rPr>
        <w:t>.</w:t>
      </w:r>
      <w:r w:rsidR="00EE4031">
        <w:rPr>
          <w:rFonts w:ascii="Times New Roman" w:hAnsi="Times New Roman" w:cs="Times New Roman"/>
          <w:sz w:val="24"/>
          <w:szCs w:val="24"/>
        </w:rPr>
        <w:t>4</w:t>
      </w:r>
    </w:p>
    <w:p w:rsidR="00964B76" w:rsidRPr="00BB715B" w:rsidRDefault="00391C84" w:rsidP="00964B76">
      <w:pPr>
        <w:rPr>
          <w:rFonts w:ascii="Times New Roman" w:hAnsi="Times New Roman" w:cs="Times New Roman"/>
          <w:sz w:val="24"/>
          <w:szCs w:val="24"/>
        </w:rPr>
      </w:pPr>
      <w:r w:rsidRPr="00BB715B">
        <w:rPr>
          <w:rFonts w:ascii="Times New Roman" w:hAnsi="Times New Roman" w:cs="Times New Roman"/>
          <w:sz w:val="24"/>
          <w:szCs w:val="24"/>
        </w:rPr>
        <w:t>5</w:t>
      </w:r>
      <w:r w:rsidR="00964B76" w:rsidRPr="00BB715B">
        <w:rPr>
          <w:rFonts w:ascii="Times New Roman" w:hAnsi="Times New Roman" w:cs="Times New Roman"/>
          <w:sz w:val="24"/>
          <w:szCs w:val="24"/>
        </w:rPr>
        <w:t>. Цель и задачи Программы…………………………………………………</w:t>
      </w:r>
      <w:r w:rsidR="00BB715B">
        <w:rPr>
          <w:rFonts w:ascii="Times New Roman" w:hAnsi="Times New Roman" w:cs="Times New Roman"/>
          <w:sz w:val="24"/>
          <w:szCs w:val="24"/>
        </w:rPr>
        <w:t>……………..</w:t>
      </w:r>
      <w:r w:rsidR="000045AA">
        <w:rPr>
          <w:rFonts w:ascii="Times New Roman" w:hAnsi="Times New Roman" w:cs="Times New Roman"/>
          <w:sz w:val="24"/>
          <w:szCs w:val="24"/>
        </w:rPr>
        <w:t>........</w:t>
      </w:r>
      <w:r w:rsidR="00964B76" w:rsidRPr="00BB715B">
        <w:rPr>
          <w:rFonts w:ascii="Times New Roman" w:hAnsi="Times New Roman" w:cs="Times New Roman"/>
          <w:sz w:val="24"/>
          <w:szCs w:val="24"/>
        </w:rPr>
        <w:t>…..</w:t>
      </w:r>
      <w:r w:rsidR="00EE4031">
        <w:rPr>
          <w:rFonts w:ascii="Times New Roman" w:hAnsi="Times New Roman" w:cs="Times New Roman"/>
          <w:sz w:val="24"/>
          <w:szCs w:val="24"/>
        </w:rPr>
        <w:t>5</w:t>
      </w:r>
    </w:p>
    <w:p w:rsidR="00964B76" w:rsidRPr="00BB715B" w:rsidRDefault="00391C84" w:rsidP="00964B76">
      <w:pPr>
        <w:rPr>
          <w:rFonts w:ascii="Times New Roman" w:hAnsi="Times New Roman" w:cs="Times New Roman"/>
          <w:sz w:val="24"/>
          <w:szCs w:val="24"/>
        </w:rPr>
      </w:pPr>
      <w:r w:rsidRPr="00BB715B">
        <w:rPr>
          <w:rFonts w:ascii="Times New Roman" w:hAnsi="Times New Roman" w:cs="Times New Roman"/>
          <w:sz w:val="24"/>
          <w:szCs w:val="24"/>
        </w:rPr>
        <w:t>6</w:t>
      </w:r>
      <w:r w:rsidR="00964B76" w:rsidRPr="00BB715B">
        <w:rPr>
          <w:rFonts w:ascii="Times New Roman" w:hAnsi="Times New Roman" w:cs="Times New Roman"/>
          <w:sz w:val="24"/>
          <w:szCs w:val="24"/>
        </w:rPr>
        <w:t xml:space="preserve">. Целевые показатели энергосбережения и </w:t>
      </w:r>
      <w:r w:rsidRPr="00BB715B">
        <w:rPr>
          <w:rFonts w:ascii="Times New Roman" w:hAnsi="Times New Roman" w:cs="Times New Roman"/>
          <w:sz w:val="24"/>
          <w:szCs w:val="24"/>
        </w:rPr>
        <w:t>повышения энергетической эффективности……………………………………………………………………</w:t>
      </w:r>
      <w:r w:rsidR="00BB715B">
        <w:rPr>
          <w:rFonts w:ascii="Times New Roman" w:hAnsi="Times New Roman" w:cs="Times New Roman"/>
          <w:sz w:val="24"/>
          <w:szCs w:val="24"/>
        </w:rPr>
        <w:t>……………</w:t>
      </w:r>
      <w:r w:rsidR="000045AA">
        <w:rPr>
          <w:rFonts w:ascii="Times New Roman" w:hAnsi="Times New Roman" w:cs="Times New Roman"/>
          <w:sz w:val="24"/>
          <w:szCs w:val="24"/>
        </w:rPr>
        <w:t>.......</w:t>
      </w:r>
      <w:r w:rsidR="00BB715B">
        <w:rPr>
          <w:rFonts w:ascii="Times New Roman" w:hAnsi="Times New Roman" w:cs="Times New Roman"/>
          <w:sz w:val="24"/>
          <w:szCs w:val="24"/>
        </w:rPr>
        <w:t>..</w:t>
      </w:r>
      <w:r w:rsidRPr="00BB715B">
        <w:rPr>
          <w:rFonts w:ascii="Times New Roman" w:hAnsi="Times New Roman" w:cs="Times New Roman"/>
          <w:sz w:val="24"/>
          <w:szCs w:val="24"/>
        </w:rPr>
        <w:t>.</w:t>
      </w:r>
      <w:r w:rsidR="00EE4031">
        <w:rPr>
          <w:rFonts w:ascii="Times New Roman" w:hAnsi="Times New Roman" w:cs="Times New Roman"/>
          <w:sz w:val="24"/>
          <w:szCs w:val="24"/>
        </w:rPr>
        <w:t>6</w:t>
      </w:r>
    </w:p>
    <w:p w:rsidR="00391C84" w:rsidRPr="00BB715B" w:rsidRDefault="00391C84" w:rsidP="00964B76">
      <w:pPr>
        <w:rPr>
          <w:rFonts w:ascii="Times New Roman" w:hAnsi="Times New Roman" w:cs="Times New Roman"/>
          <w:sz w:val="24"/>
          <w:szCs w:val="24"/>
        </w:rPr>
      </w:pPr>
      <w:r w:rsidRPr="00BB715B">
        <w:rPr>
          <w:rFonts w:ascii="Times New Roman" w:hAnsi="Times New Roman" w:cs="Times New Roman"/>
          <w:sz w:val="24"/>
          <w:szCs w:val="24"/>
        </w:rPr>
        <w:t>7. Технико – экономическое обоснование мероприятий по энергосбережению и повышению энергетической эффективности ……………………………….</w:t>
      </w:r>
      <w:r w:rsidR="00BB715B">
        <w:rPr>
          <w:rFonts w:ascii="Times New Roman" w:hAnsi="Times New Roman" w:cs="Times New Roman"/>
          <w:sz w:val="24"/>
          <w:szCs w:val="24"/>
        </w:rPr>
        <w:t>......................</w:t>
      </w:r>
      <w:r w:rsidR="000045AA">
        <w:rPr>
          <w:rFonts w:ascii="Times New Roman" w:hAnsi="Times New Roman" w:cs="Times New Roman"/>
          <w:sz w:val="24"/>
          <w:szCs w:val="24"/>
        </w:rPr>
        <w:t>.............................</w:t>
      </w:r>
      <w:r w:rsidR="00BB715B">
        <w:rPr>
          <w:rFonts w:ascii="Times New Roman" w:hAnsi="Times New Roman" w:cs="Times New Roman"/>
          <w:sz w:val="24"/>
          <w:szCs w:val="24"/>
        </w:rPr>
        <w:t>....</w:t>
      </w:r>
      <w:r w:rsidRPr="00BB715B">
        <w:rPr>
          <w:rFonts w:ascii="Times New Roman" w:hAnsi="Times New Roman" w:cs="Times New Roman"/>
          <w:sz w:val="24"/>
          <w:szCs w:val="24"/>
        </w:rPr>
        <w:t>..</w:t>
      </w:r>
      <w:r w:rsidR="00EE4031">
        <w:rPr>
          <w:rFonts w:ascii="Times New Roman" w:hAnsi="Times New Roman" w:cs="Times New Roman"/>
          <w:sz w:val="24"/>
          <w:szCs w:val="24"/>
        </w:rPr>
        <w:t>7</w:t>
      </w:r>
    </w:p>
    <w:p w:rsidR="00391C84" w:rsidRPr="00BB715B" w:rsidRDefault="00391C84" w:rsidP="00391C84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BB715B">
        <w:rPr>
          <w:rFonts w:ascii="Times New Roman" w:hAnsi="Times New Roman" w:cs="Times New Roman"/>
          <w:sz w:val="24"/>
          <w:szCs w:val="24"/>
        </w:rPr>
        <w:t>7.1. Модернизация узлов учёта………………………………………………</w:t>
      </w:r>
      <w:r w:rsidR="00BB715B">
        <w:rPr>
          <w:rFonts w:ascii="Times New Roman" w:hAnsi="Times New Roman" w:cs="Times New Roman"/>
          <w:sz w:val="24"/>
          <w:szCs w:val="24"/>
        </w:rPr>
        <w:t>……………</w:t>
      </w:r>
      <w:r w:rsidR="000045AA">
        <w:rPr>
          <w:rFonts w:ascii="Times New Roman" w:hAnsi="Times New Roman" w:cs="Times New Roman"/>
          <w:sz w:val="24"/>
          <w:szCs w:val="24"/>
        </w:rPr>
        <w:t>…….</w:t>
      </w:r>
      <w:r w:rsidRPr="00BB715B">
        <w:rPr>
          <w:rFonts w:ascii="Times New Roman" w:hAnsi="Times New Roman" w:cs="Times New Roman"/>
          <w:sz w:val="24"/>
          <w:szCs w:val="24"/>
        </w:rPr>
        <w:t>..</w:t>
      </w:r>
      <w:r w:rsidR="00EE4031">
        <w:rPr>
          <w:rFonts w:ascii="Times New Roman" w:hAnsi="Times New Roman" w:cs="Times New Roman"/>
          <w:sz w:val="24"/>
          <w:szCs w:val="24"/>
        </w:rPr>
        <w:t>8</w:t>
      </w:r>
    </w:p>
    <w:p w:rsidR="00391C84" w:rsidRPr="00BB715B" w:rsidRDefault="00391C84" w:rsidP="00391C84">
      <w:pPr>
        <w:ind w:left="284"/>
        <w:rPr>
          <w:rFonts w:ascii="Times New Roman" w:hAnsi="Times New Roman" w:cs="Times New Roman"/>
          <w:sz w:val="24"/>
          <w:szCs w:val="24"/>
        </w:rPr>
      </w:pPr>
      <w:r w:rsidRPr="00BB715B">
        <w:rPr>
          <w:rFonts w:ascii="Times New Roman" w:hAnsi="Times New Roman" w:cs="Times New Roman"/>
          <w:sz w:val="24"/>
          <w:szCs w:val="24"/>
        </w:rPr>
        <w:t>7.2. Расчёт эффективности замены мало</w:t>
      </w:r>
      <w:r w:rsidR="0073010B">
        <w:rPr>
          <w:rFonts w:ascii="Times New Roman" w:hAnsi="Times New Roman" w:cs="Times New Roman"/>
          <w:sz w:val="24"/>
          <w:szCs w:val="24"/>
        </w:rPr>
        <w:t>з</w:t>
      </w:r>
      <w:r w:rsidRPr="00BB715B">
        <w:rPr>
          <w:rFonts w:ascii="Times New Roman" w:hAnsi="Times New Roman" w:cs="Times New Roman"/>
          <w:sz w:val="24"/>
          <w:szCs w:val="24"/>
        </w:rPr>
        <w:t>агруженных трансформаторов, трансформаторами меньшей</w:t>
      </w:r>
      <w:r w:rsidR="002A0928">
        <w:rPr>
          <w:rFonts w:ascii="Times New Roman" w:hAnsi="Times New Roman" w:cs="Times New Roman"/>
          <w:sz w:val="24"/>
          <w:szCs w:val="24"/>
        </w:rPr>
        <w:t xml:space="preserve"> м</w:t>
      </w:r>
      <w:r w:rsidRPr="00BB715B">
        <w:rPr>
          <w:rFonts w:ascii="Times New Roman" w:hAnsi="Times New Roman" w:cs="Times New Roman"/>
          <w:sz w:val="24"/>
          <w:szCs w:val="24"/>
        </w:rPr>
        <w:t>ощности……………………………………………...………...……</w:t>
      </w:r>
      <w:r w:rsidR="00BB715B">
        <w:rPr>
          <w:rFonts w:ascii="Times New Roman" w:hAnsi="Times New Roman" w:cs="Times New Roman"/>
          <w:sz w:val="24"/>
          <w:szCs w:val="24"/>
        </w:rPr>
        <w:t>……………</w:t>
      </w:r>
      <w:r w:rsidR="002A0928">
        <w:rPr>
          <w:rFonts w:ascii="Times New Roman" w:hAnsi="Times New Roman" w:cs="Times New Roman"/>
          <w:sz w:val="24"/>
          <w:szCs w:val="24"/>
        </w:rPr>
        <w:t>…</w:t>
      </w:r>
      <w:r w:rsidR="00EE4031">
        <w:rPr>
          <w:rFonts w:ascii="Times New Roman" w:hAnsi="Times New Roman" w:cs="Times New Roman"/>
          <w:sz w:val="24"/>
          <w:szCs w:val="24"/>
        </w:rPr>
        <w:t>…9</w:t>
      </w:r>
    </w:p>
    <w:p w:rsidR="00391C84" w:rsidRPr="00BB715B" w:rsidRDefault="00391C84" w:rsidP="00391C84">
      <w:pPr>
        <w:ind w:left="284"/>
        <w:rPr>
          <w:rFonts w:ascii="Times New Roman" w:hAnsi="Times New Roman" w:cs="Times New Roman"/>
          <w:sz w:val="24"/>
          <w:szCs w:val="24"/>
        </w:rPr>
      </w:pPr>
      <w:r w:rsidRPr="00BB715B">
        <w:rPr>
          <w:rFonts w:ascii="Times New Roman" w:hAnsi="Times New Roman" w:cs="Times New Roman"/>
          <w:sz w:val="24"/>
          <w:szCs w:val="24"/>
        </w:rPr>
        <w:t>7.3. Эффективность мероприятий от выравнивания нагрузки фаз в сети 0,4 кВ……………………………………………………………………………</w:t>
      </w:r>
      <w:r w:rsidR="00BB715B">
        <w:rPr>
          <w:rFonts w:ascii="Times New Roman" w:hAnsi="Times New Roman" w:cs="Times New Roman"/>
          <w:sz w:val="24"/>
          <w:szCs w:val="24"/>
        </w:rPr>
        <w:t>…………..…</w:t>
      </w:r>
      <w:r w:rsidRPr="00BB715B">
        <w:rPr>
          <w:rFonts w:ascii="Times New Roman" w:hAnsi="Times New Roman" w:cs="Times New Roman"/>
          <w:sz w:val="24"/>
          <w:szCs w:val="24"/>
        </w:rPr>
        <w:t>…</w:t>
      </w:r>
      <w:r w:rsidR="000045AA">
        <w:rPr>
          <w:rFonts w:ascii="Times New Roman" w:hAnsi="Times New Roman" w:cs="Times New Roman"/>
          <w:sz w:val="24"/>
          <w:szCs w:val="24"/>
        </w:rPr>
        <w:t>…...</w:t>
      </w:r>
      <w:r w:rsidR="00EE4031">
        <w:rPr>
          <w:rFonts w:ascii="Times New Roman" w:hAnsi="Times New Roman" w:cs="Times New Roman"/>
          <w:sz w:val="24"/>
          <w:szCs w:val="24"/>
        </w:rPr>
        <w:t>.9</w:t>
      </w:r>
    </w:p>
    <w:p w:rsidR="00391C84" w:rsidRPr="00BB715B" w:rsidRDefault="00391C84" w:rsidP="00391C84">
      <w:pPr>
        <w:rPr>
          <w:rFonts w:ascii="Times New Roman" w:hAnsi="Times New Roman" w:cs="Times New Roman"/>
          <w:sz w:val="24"/>
          <w:szCs w:val="24"/>
        </w:rPr>
      </w:pPr>
      <w:r w:rsidRPr="00BB715B">
        <w:rPr>
          <w:rFonts w:ascii="Times New Roman" w:hAnsi="Times New Roman" w:cs="Times New Roman"/>
          <w:sz w:val="24"/>
          <w:szCs w:val="24"/>
        </w:rPr>
        <w:t>8. Сроки и этапы реализации Программы……………………………………..</w:t>
      </w:r>
      <w:r w:rsidR="00BB715B">
        <w:rPr>
          <w:rFonts w:ascii="Times New Roman" w:hAnsi="Times New Roman" w:cs="Times New Roman"/>
          <w:sz w:val="24"/>
          <w:szCs w:val="24"/>
        </w:rPr>
        <w:t>......................</w:t>
      </w:r>
      <w:r w:rsidR="000045AA">
        <w:rPr>
          <w:rFonts w:ascii="Times New Roman" w:hAnsi="Times New Roman" w:cs="Times New Roman"/>
          <w:sz w:val="24"/>
          <w:szCs w:val="24"/>
        </w:rPr>
        <w:t>.......</w:t>
      </w:r>
      <w:r w:rsidRPr="00BB715B">
        <w:rPr>
          <w:rFonts w:ascii="Times New Roman" w:hAnsi="Times New Roman" w:cs="Times New Roman"/>
          <w:sz w:val="24"/>
          <w:szCs w:val="24"/>
        </w:rPr>
        <w:t>.1</w:t>
      </w:r>
      <w:r w:rsidR="00EE4031">
        <w:rPr>
          <w:rFonts w:ascii="Times New Roman" w:hAnsi="Times New Roman" w:cs="Times New Roman"/>
          <w:sz w:val="24"/>
          <w:szCs w:val="24"/>
        </w:rPr>
        <w:t>1</w:t>
      </w:r>
    </w:p>
    <w:p w:rsidR="00391C84" w:rsidRPr="00BB715B" w:rsidRDefault="00391C84" w:rsidP="00391C84">
      <w:pPr>
        <w:rPr>
          <w:rFonts w:ascii="Times New Roman" w:hAnsi="Times New Roman" w:cs="Times New Roman"/>
          <w:sz w:val="24"/>
          <w:szCs w:val="24"/>
        </w:rPr>
      </w:pPr>
      <w:r w:rsidRPr="00BB715B">
        <w:rPr>
          <w:rFonts w:ascii="Times New Roman" w:hAnsi="Times New Roman" w:cs="Times New Roman"/>
          <w:sz w:val="24"/>
          <w:szCs w:val="24"/>
        </w:rPr>
        <w:t>9. Ожидаемые результаты реализации программы……………………………</w:t>
      </w:r>
      <w:r w:rsidR="00BB715B">
        <w:rPr>
          <w:rFonts w:ascii="Times New Roman" w:hAnsi="Times New Roman" w:cs="Times New Roman"/>
          <w:sz w:val="24"/>
          <w:szCs w:val="24"/>
        </w:rPr>
        <w:t>……………</w:t>
      </w:r>
      <w:r w:rsidR="000045AA">
        <w:rPr>
          <w:rFonts w:ascii="Times New Roman" w:hAnsi="Times New Roman" w:cs="Times New Roman"/>
          <w:sz w:val="24"/>
          <w:szCs w:val="24"/>
        </w:rPr>
        <w:t>.......</w:t>
      </w:r>
      <w:r w:rsidR="00BB715B">
        <w:rPr>
          <w:rFonts w:ascii="Times New Roman" w:hAnsi="Times New Roman" w:cs="Times New Roman"/>
          <w:sz w:val="24"/>
          <w:szCs w:val="24"/>
        </w:rPr>
        <w:t>..</w:t>
      </w:r>
      <w:r w:rsidRPr="00BB715B">
        <w:rPr>
          <w:rFonts w:ascii="Times New Roman" w:hAnsi="Times New Roman" w:cs="Times New Roman"/>
          <w:sz w:val="24"/>
          <w:szCs w:val="24"/>
        </w:rPr>
        <w:t>1</w:t>
      </w:r>
      <w:r w:rsidR="00EE4031">
        <w:rPr>
          <w:rFonts w:ascii="Times New Roman" w:hAnsi="Times New Roman" w:cs="Times New Roman"/>
          <w:sz w:val="24"/>
          <w:szCs w:val="24"/>
        </w:rPr>
        <w:t>1</w:t>
      </w:r>
    </w:p>
    <w:p w:rsidR="00391C84" w:rsidRPr="00BB715B" w:rsidRDefault="00391C84" w:rsidP="00391C84">
      <w:pPr>
        <w:rPr>
          <w:rFonts w:ascii="Times New Roman" w:hAnsi="Times New Roman" w:cs="Times New Roman"/>
          <w:sz w:val="24"/>
          <w:szCs w:val="24"/>
        </w:rPr>
      </w:pPr>
    </w:p>
    <w:p w:rsidR="00391C84" w:rsidRDefault="00391C84" w:rsidP="00391C84">
      <w:pPr>
        <w:rPr>
          <w:rFonts w:ascii="Times New Roman" w:hAnsi="Times New Roman" w:cs="Times New Roman"/>
          <w:sz w:val="28"/>
          <w:szCs w:val="28"/>
        </w:rPr>
      </w:pPr>
    </w:p>
    <w:p w:rsidR="00391C84" w:rsidRDefault="00391C84" w:rsidP="00391C84">
      <w:pPr>
        <w:rPr>
          <w:rFonts w:ascii="Times New Roman" w:hAnsi="Times New Roman" w:cs="Times New Roman"/>
          <w:sz w:val="28"/>
          <w:szCs w:val="28"/>
        </w:rPr>
      </w:pPr>
    </w:p>
    <w:p w:rsidR="00391C84" w:rsidRDefault="00391C84" w:rsidP="00391C84">
      <w:pPr>
        <w:rPr>
          <w:rFonts w:ascii="Times New Roman" w:hAnsi="Times New Roman" w:cs="Times New Roman"/>
          <w:sz w:val="28"/>
          <w:szCs w:val="28"/>
        </w:rPr>
      </w:pPr>
    </w:p>
    <w:p w:rsidR="00391C84" w:rsidRDefault="00391C84" w:rsidP="00391C84">
      <w:pPr>
        <w:rPr>
          <w:rFonts w:ascii="Times New Roman" w:hAnsi="Times New Roman" w:cs="Times New Roman"/>
          <w:sz w:val="28"/>
          <w:szCs w:val="28"/>
        </w:rPr>
      </w:pPr>
    </w:p>
    <w:p w:rsidR="00391C84" w:rsidRDefault="00391C84" w:rsidP="00391C84">
      <w:pPr>
        <w:rPr>
          <w:rFonts w:ascii="Times New Roman" w:hAnsi="Times New Roman" w:cs="Times New Roman"/>
          <w:sz w:val="28"/>
          <w:szCs w:val="28"/>
        </w:rPr>
      </w:pPr>
    </w:p>
    <w:p w:rsidR="002A0928" w:rsidRDefault="002A0928" w:rsidP="00391C84">
      <w:pPr>
        <w:rPr>
          <w:rFonts w:ascii="Times New Roman" w:hAnsi="Times New Roman" w:cs="Times New Roman"/>
          <w:sz w:val="28"/>
          <w:szCs w:val="28"/>
        </w:rPr>
      </w:pPr>
    </w:p>
    <w:p w:rsidR="00BB715B" w:rsidRDefault="00BB715B" w:rsidP="00391C84">
      <w:pPr>
        <w:rPr>
          <w:rFonts w:ascii="Times New Roman" w:hAnsi="Times New Roman" w:cs="Times New Roman"/>
          <w:sz w:val="28"/>
          <w:szCs w:val="28"/>
        </w:rPr>
      </w:pPr>
    </w:p>
    <w:p w:rsidR="00BB715B" w:rsidRDefault="00BB715B" w:rsidP="00391C84">
      <w:pPr>
        <w:rPr>
          <w:rFonts w:ascii="Times New Roman" w:hAnsi="Times New Roman" w:cs="Times New Roman"/>
          <w:sz w:val="28"/>
          <w:szCs w:val="28"/>
        </w:rPr>
      </w:pPr>
    </w:p>
    <w:p w:rsidR="00391C84" w:rsidRDefault="00391C84" w:rsidP="00391C84">
      <w:pPr>
        <w:rPr>
          <w:rFonts w:ascii="Times New Roman" w:hAnsi="Times New Roman" w:cs="Times New Roman"/>
          <w:sz w:val="28"/>
          <w:szCs w:val="28"/>
        </w:rPr>
      </w:pPr>
    </w:p>
    <w:p w:rsidR="00391C84" w:rsidRDefault="00391C84" w:rsidP="00391C84">
      <w:pPr>
        <w:rPr>
          <w:rFonts w:ascii="Times New Roman" w:hAnsi="Times New Roman" w:cs="Times New Roman"/>
          <w:sz w:val="28"/>
          <w:szCs w:val="28"/>
        </w:rPr>
      </w:pPr>
    </w:p>
    <w:p w:rsidR="00BB715B" w:rsidRPr="00BB715B" w:rsidRDefault="00810FF8" w:rsidP="00BB715B">
      <w:pPr>
        <w:pStyle w:val="10"/>
        <w:shd w:val="clear" w:color="auto" w:fill="auto"/>
        <w:spacing w:after="0" w:line="300" w:lineRule="exact"/>
        <w:ind w:firstLine="567"/>
        <w:rPr>
          <w:sz w:val="24"/>
          <w:szCs w:val="24"/>
        </w:rPr>
      </w:pPr>
      <w:bookmarkStart w:id="0" w:name="bookmark0"/>
      <w:r>
        <w:rPr>
          <w:sz w:val="24"/>
          <w:szCs w:val="24"/>
        </w:rPr>
        <w:lastRenderedPageBreak/>
        <w:t xml:space="preserve">1. </w:t>
      </w:r>
      <w:r w:rsidR="00BB715B" w:rsidRPr="00BB715B">
        <w:rPr>
          <w:sz w:val="24"/>
          <w:szCs w:val="24"/>
        </w:rPr>
        <w:t>Введение</w:t>
      </w:r>
      <w:bookmarkEnd w:id="0"/>
    </w:p>
    <w:p w:rsidR="00BB715B" w:rsidRPr="00BB715B" w:rsidRDefault="00BB715B" w:rsidP="00BB715B">
      <w:pPr>
        <w:pStyle w:val="20"/>
        <w:shd w:val="clear" w:color="auto" w:fill="auto"/>
        <w:spacing w:after="0" w:line="350" w:lineRule="exact"/>
        <w:ind w:firstLine="567"/>
        <w:jc w:val="both"/>
        <w:rPr>
          <w:sz w:val="24"/>
          <w:szCs w:val="24"/>
        </w:rPr>
      </w:pPr>
      <w:r w:rsidRPr="00BB715B">
        <w:rPr>
          <w:sz w:val="24"/>
          <w:szCs w:val="24"/>
        </w:rPr>
        <w:t>Настоящая программа энергосбережения и повышения энергетической эффективности (далее Программа) представляет увязанные по ресурсам и исполнителям комплексы задач и мероприятий, направленные на энергосбережение и повышение энергетической эффективности организации.</w:t>
      </w:r>
    </w:p>
    <w:p w:rsidR="00BB715B" w:rsidRPr="00BB715B" w:rsidRDefault="00BB715B" w:rsidP="00BB715B">
      <w:pPr>
        <w:pStyle w:val="20"/>
        <w:shd w:val="clear" w:color="auto" w:fill="auto"/>
        <w:spacing w:after="0" w:line="350" w:lineRule="exact"/>
        <w:ind w:firstLine="567"/>
        <w:jc w:val="both"/>
        <w:rPr>
          <w:sz w:val="24"/>
          <w:szCs w:val="24"/>
        </w:rPr>
      </w:pPr>
      <w:r w:rsidRPr="00BB715B">
        <w:rPr>
          <w:sz w:val="24"/>
          <w:szCs w:val="24"/>
        </w:rPr>
        <w:t>Программа разработана в соответствии с Федеральным законом от 23.11.2009 №261-ФЗ «Об энергосбережении и о повышении энергетической эффективности и о внесении изменений в отдельные законодательные акты Российской Федерации» и включает в себя оценку потенциала энергосбережения ресурсов на хозяйственные нужды предприятия и повышения энергетической эффективности при передаче электрической энергии. Программа содержит план мероприятий по энергосбережению и повышению энергетической эффективности, сроки исполнения и перечень целевых показателей. В программе приведена оценка финансовых средств необходимых для реализации мероприятий, а также экономический эффект от реализации данных мероприятий.</w:t>
      </w:r>
    </w:p>
    <w:p w:rsidR="00BB715B" w:rsidRPr="00BB715B" w:rsidRDefault="00BB715B" w:rsidP="00BB715B">
      <w:pPr>
        <w:pStyle w:val="20"/>
        <w:shd w:val="clear" w:color="auto" w:fill="auto"/>
        <w:tabs>
          <w:tab w:val="left" w:pos="730"/>
        </w:tabs>
        <w:spacing w:after="0" w:line="355" w:lineRule="exact"/>
        <w:ind w:firstLine="567"/>
        <w:jc w:val="both"/>
        <w:rPr>
          <w:sz w:val="24"/>
          <w:szCs w:val="24"/>
        </w:rPr>
      </w:pPr>
    </w:p>
    <w:p w:rsidR="00BB715B" w:rsidRPr="00BB715B" w:rsidRDefault="00810FF8" w:rsidP="00BB715B">
      <w:pPr>
        <w:pStyle w:val="70"/>
        <w:shd w:val="clear" w:color="auto" w:fill="auto"/>
        <w:tabs>
          <w:tab w:val="left" w:pos="1379"/>
        </w:tabs>
        <w:spacing w:before="0" w:after="184" w:line="360" w:lineRule="exact"/>
        <w:ind w:left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B715B" w:rsidRPr="00BB715B">
        <w:rPr>
          <w:sz w:val="24"/>
          <w:szCs w:val="24"/>
        </w:rPr>
        <w:t>Сведения об организации, оказывающей услуги по передаче электрической энергии</w:t>
      </w:r>
    </w:p>
    <w:p w:rsidR="00BB715B" w:rsidRPr="00BB715B" w:rsidRDefault="00BB715B" w:rsidP="00BB715B">
      <w:pPr>
        <w:pStyle w:val="20"/>
        <w:shd w:val="clear" w:color="auto" w:fill="auto"/>
        <w:tabs>
          <w:tab w:val="left" w:pos="2480"/>
        </w:tabs>
        <w:spacing w:after="0" w:line="355" w:lineRule="exact"/>
        <w:ind w:firstLine="567"/>
        <w:rPr>
          <w:sz w:val="24"/>
          <w:szCs w:val="24"/>
        </w:rPr>
      </w:pPr>
      <w:r w:rsidRPr="00BB715B">
        <w:rPr>
          <w:sz w:val="24"/>
          <w:szCs w:val="24"/>
        </w:rPr>
        <w:t>Предприятие: Общество с ограниченной ответственностью «</w:t>
      </w:r>
      <w:r w:rsidR="003F6A03">
        <w:rPr>
          <w:sz w:val="24"/>
          <w:szCs w:val="24"/>
        </w:rPr>
        <w:t>Бузулукская сетевая энергетическая компания</w:t>
      </w:r>
      <w:r w:rsidRPr="00BB715B">
        <w:rPr>
          <w:sz w:val="24"/>
          <w:szCs w:val="24"/>
        </w:rPr>
        <w:t>»</w:t>
      </w:r>
    </w:p>
    <w:p w:rsidR="00BB715B" w:rsidRPr="00BB715B" w:rsidRDefault="00BB715B" w:rsidP="00BB715B">
      <w:pPr>
        <w:pStyle w:val="20"/>
        <w:shd w:val="clear" w:color="auto" w:fill="auto"/>
        <w:spacing w:after="0" w:line="350" w:lineRule="exact"/>
        <w:ind w:firstLine="567"/>
        <w:jc w:val="both"/>
        <w:rPr>
          <w:sz w:val="24"/>
          <w:szCs w:val="24"/>
        </w:rPr>
      </w:pPr>
      <w:r w:rsidRPr="00BB715B">
        <w:rPr>
          <w:sz w:val="24"/>
          <w:szCs w:val="24"/>
        </w:rPr>
        <w:t xml:space="preserve">ИНН </w:t>
      </w:r>
      <w:r w:rsidR="003F6A03" w:rsidRPr="003F6A03">
        <w:rPr>
          <w:rFonts w:eastAsia="Arial Unicode MS"/>
          <w:sz w:val="24"/>
          <w:szCs w:val="24"/>
        </w:rPr>
        <w:t>562 502 20 60</w:t>
      </w:r>
      <w:r w:rsidRPr="00BB715B">
        <w:rPr>
          <w:sz w:val="24"/>
          <w:szCs w:val="24"/>
        </w:rPr>
        <w:t xml:space="preserve"> КПП </w:t>
      </w:r>
      <w:r w:rsidR="003F6A03" w:rsidRPr="003F6A03">
        <w:rPr>
          <w:rFonts w:eastAsia="Arial Unicode MS"/>
          <w:sz w:val="24"/>
          <w:szCs w:val="24"/>
        </w:rPr>
        <w:t>562 501 001</w:t>
      </w:r>
    </w:p>
    <w:p w:rsidR="00BB715B" w:rsidRPr="003F6A03" w:rsidRDefault="00BB715B" w:rsidP="003F6A03">
      <w:pPr>
        <w:pStyle w:val="20"/>
        <w:shd w:val="clear" w:color="auto" w:fill="auto"/>
        <w:spacing w:after="0" w:line="350" w:lineRule="exact"/>
        <w:ind w:left="567"/>
        <w:jc w:val="both"/>
        <w:rPr>
          <w:sz w:val="24"/>
          <w:szCs w:val="24"/>
        </w:rPr>
      </w:pPr>
      <w:r w:rsidRPr="00BB715B">
        <w:rPr>
          <w:sz w:val="24"/>
          <w:szCs w:val="24"/>
        </w:rPr>
        <w:t xml:space="preserve">Юридический адрес: </w:t>
      </w:r>
      <w:r w:rsidR="003F6A03" w:rsidRPr="003F6A03">
        <w:rPr>
          <w:rFonts w:eastAsia="Arial Unicode MS"/>
          <w:sz w:val="24"/>
          <w:szCs w:val="24"/>
        </w:rPr>
        <w:t>461035,  Оренбургская область,  Бузулукский район, пос. Красногвардеец, ул. Заводская, №15</w:t>
      </w:r>
    </w:p>
    <w:p w:rsidR="003F6A03" w:rsidRDefault="00BB715B" w:rsidP="003F6A03">
      <w:pPr>
        <w:pStyle w:val="20"/>
        <w:shd w:val="clear" w:color="auto" w:fill="auto"/>
        <w:spacing w:after="0" w:line="350" w:lineRule="exact"/>
        <w:ind w:left="567"/>
        <w:jc w:val="both"/>
        <w:rPr>
          <w:rFonts w:eastAsia="Arial Unicode MS"/>
          <w:sz w:val="24"/>
          <w:szCs w:val="24"/>
        </w:rPr>
      </w:pPr>
      <w:r w:rsidRPr="00BB715B">
        <w:rPr>
          <w:sz w:val="24"/>
          <w:szCs w:val="24"/>
        </w:rPr>
        <w:t xml:space="preserve">Почтовый адрес: </w:t>
      </w:r>
      <w:r w:rsidR="003F6A03" w:rsidRPr="003F6A03">
        <w:rPr>
          <w:rFonts w:eastAsia="Arial Unicode MS"/>
          <w:sz w:val="24"/>
          <w:szCs w:val="24"/>
        </w:rPr>
        <w:t>461019,  Оренбургская область,  Бузулукский район, пос. Искра, ул. Искровская №16</w:t>
      </w:r>
    </w:p>
    <w:p w:rsidR="00BB715B" w:rsidRPr="00BB715B" w:rsidRDefault="00BB715B" w:rsidP="00BB715B">
      <w:pPr>
        <w:pStyle w:val="20"/>
        <w:shd w:val="clear" w:color="auto" w:fill="auto"/>
        <w:spacing w:after="0" w:line="350" w:lineRule="exact"/>
        <w:ind w:firstLine="567"/>
        <w:jc w:val="both"/>
        <w:rPr>
          <w:sz w:val="24"/>
          <w:szCs w:val="24"/>
        </w:rPr>
      </w:pPr>
      <w:r w:rsidRPr="00BB715B">
        <w:rPr>
          <w:sz w:val="24"/>
          <w:szCs w:val="24"/>
        </w:rPr>
        <w:t>Телефон: (353</w:t>
      </w:r>
      <w:r w:rsidR="003F6A03">
        <w:rPr>
          <w:sz w:val="24"/>
          <w:szCs w:val="24"/>
        </w:rPr>
        <w:t>4</w:t>
      </w:r>
      <w:r w:rsidRPr="00BB715B">
        <w:rPr>
          <w:sz w:val="24"/>
          <w:szCs w:val="24"/>
        </w:rPr>
        <w:t xml:space="preserve">2) </w:t>
      </w:r>
      <w:r w:rsidR="003F6A03">
        <w:rPr>
          <w:sz w:val="24"/>
          <w:szCs w:val="24"/>
        </w:rPr>
        <w:t>7</w:t>
      </w:r>
      <w:r w:rsidRPr="00BB715B">
        <w:rPr>
          <w:sz w:val="24"/>
          <w:szCs w:val="24"/>
        </w:rPr>
        <w:t>-</w:t>
      </w:r>
      <w:r w:rsidR="003F6A03">
        <w:rPr>
          <w:sz w:val="24"/>
          <w:szCs w:val="24"/>
        </w:rPr>
        <w:t>17</w:t>
      </w:r>
      <w:r w:rsidRPr="00BB715B">
        <w:rPr>
          <w:sz w:val="24"/>
          <w:szCs w:val="24"/>
        </w:rPr>
        <w:t>-</w:t>
      </w:r>
      <w:r w:rsidR="003F6A03">
        <w:rPr>
          <w:sz w:val="24"/>
          <w:szCs w:val="24"/>
        </w:rPr>
        <w:t>00; (35342) 7-17-17; 8 909 602 4037.</w:t>
      </w:r>
    </w:p>
    <w:p w:rsidR="00BB715B" w:rsidRPr="00BB715B" w:rsidRDefault="00BB715B" w:rsidP="00BB715B">
      <w:pPr>
        <w:pStyle w:val="20"/>
        <w:shd w:val="clear" w:color="auto" w:fill="auto"/>
        <w:spacing w:after="388" w:line="350" w:lineRule="exact"/>
        <w:ind w:firstLine="567"/>
        <w:jc w:val="both"/>
        <w:rPr>
          <w:sz w:val="24"/>
          <w:szCs w:val="24"/>
        </w:rPr>
      </w:pPr>
      <w:r w:rsidRPr="00BB715B">
        <w:rPr>
          <w:sz w:val="24"/>
          <w:szCs w:val="24"/>
        </w:rPr>
        <w:t xml:space="preserve">Директор: </w:t>
      </w:r>
      <w:r w:rsidR="003F6A03">
        <w:rPr>
          <w:sz w:val="24"/>
          <w:szCs w:val="24"/>
        </w:rPr>
        <w:t>Еркаев Андрей Владимирович</w:t>
      </w:r>
    </w:p>
    <w:p w:rsidR="00BB715B" w:rsidRPr="00BB715B" w:rsidRDefault="00810FF8" w:rsidP="00BB715B">
      <w:pPr>
        <w:pStyle w:val="70"/>
        <w:shd w:val="clear" w:color="auto" w:fill="auto"/>
        <w:tabs>
          <w:tab w:val="left" w:pos="1235"/>
        </w:tabs>
        <w:spacing w:before="0" w:after="150" w:line="240" w:lineRule="exact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B715B" w:rsidRPr="00BB715B">
        <w:rPr>
          <w:sz w:val="24"/>
          <w:szCs w:val="24"/>
        </w:rPr>
        <w:t>Технические характеристики системы передачи электрической энергии</w:t>
      </w:r>
    </w:p>
    <w:p w:rsidR="00BB715B" w:rsidRPr="00BB715B" w:rsidRDefault="00BB715B" w:rsidP="00BB715B">
      <w:pPr>
        <w:pStyle w:val="20"/>
        <w:shd w:val="clear" w:color="auto" w:fill="auto"/>
        <w:spacing w:after="0" w:line="355" w:lineRule="exact"/>
        <w:ind w:firstLine="567"/>
        <w:jc w:val="both"/>
        <w:rPr>
          <w:sz w:val="24"/>
          <w:szCs w:val="24"/>
        </w:rPr>
      </w:pPr>
      <w:r w:rsidRPr="00BB715B">
        <w:rPr>
          <w:sz w:val="24"/>
          <w:szCs w:val="24"/>
        </w:rPr>
        <w:t>В состав электрических сетей предприятия входят:</w:t>
      </w:r>
    </w:p>
    <w:p w:rsidR="00BB715B" w:rsidRPr="00BB715B" w:rsidRDefault="00BB715B" w:rsidP="00BB715B">
      <w:pPr>
        <w:pStyle w:val="20"/>
        <w:shd w:val="clear" w:color="auto" w:fill="auto"/>
        <w:spacing w:after="0" w:line="355" w:lineRule="exact"/>
        <w:ind w:firstLine="567"/>
        <w:rPr>
          <w:sz w:val="24"/>
          <w:szCs w:val="24"/>
        </w:rPr>
      </w:pPr>
      <w:r w:rsidRPr="00BB715B">
        <w:rPr>
          <w:sz w:val="24"/>
          <w:szCs w:val="24"/>
        </w:rPr>
        <w:t xml:space="preserve">- ВЛ - 6-10 кВ </w:t>
      </w:r>
      <w:r w:rsidR="00DF7695">
        <w:rPr>
          <w:sz w:val="24"/>
          <w:szCs w:val="24"/>
        </w:rPr>
        <w:t>–</w:t>
      </w:r>
      <w:r w:rsidRPr="00BB715B">
        <w:rPr>
          <w:sz w:val="24"/>
          <w:szCs w:val="24"/>
        </w:rPr>
        <w:t xml:space="preserve"> </w:t>
      </w:r>
      <w:r w:rsidR="00DF7695">
        <w:rPr>
          <w:sz w:val="24"/>
          <w:szCs w:val="24"/>
        </w:rPr>
        <w:t>1</w:t>
      </w:r>
      <w:r w:rsidR="00D94C1B">
        <w:rPr>
          <w:sz w:val="24"/>
          <w:szCs w:val="24"/>
        </w:rPr>
        <w:t>4</w:t>
      </w:r>
      <w:r w:rsidR="00DF7695">
        <w:rPr>
          <w:sz w:val="24"/>
          <w:szCs w:val="24"/>
        </w:rPr>
        <w:t>,</w:t>
      </w:r>
      <w:r w:rsidR="00D94C1B">
        <w:rPr>
          <w:sz w:val="24"/>
          <w:szCs w:val="24"/>
        </w:rPr>
        <w:t>54</w:t>
      </w:r>
      <w:r w:rsidRPr="00BB715B">
        <w:rPr>
          <w:sz w:val="24"/>
          <w:szCs w:val="24"/>
        </w:rPr>
        <w:t xml:space="preserve"> км, </w:t>
      </w:r>
    </w:p>
    <w:p w:rsidR="00BB715B" w:rsidRPr="00BB715B" w:rsidRDefault="00BB715B" w:rsidP="00BB715B">
      <w:pPr>
        <w:pStyle w:val="20"/>
        <w:shd w:val="clear" w:color="auto" w:fill="auto"/>
        <w:spacing w:after="0" w:line="355" w:lineRule="exact"/>
        <w:ind w:firstLine="567"/>
        <w:rPr>
          <w:sz w:val="24"/>
          <w:szCs w:val="24"/>
        </w:rPr>
      </w:pPr>
      <w:r w:rsidRPr="00BB715B">
        <w:rPr>
          <w:sz w:val="24"/>
          <w:szCs w:val="24"/>
        </w:rPr>
        <w:t xml:space="preserve">- ВЛ - 0,4 кВ </w:t>
      </w:r>
      <w:r w:rsidR="00DF7695">
        <w:rPr>
          <w:sz w:val="24"/>
          <w:szCs w:val="24"/>
        </w:rPr>
        <w:t>–</w:t>
      </w:r>
      <w:r w:rsidRPr="00BB715B">
        <w:rPr>
          <w:sz w:val="24"/>
          <w:szCs w:val="24"/>
        </w:rPr>
        <w:t xml:space="preserve"> </w:t>
      </w:r>
      <w:r w:rsidR="00DF7695">
        <w:rPr>
          <w:sz w:val="24"/>
          <w:szCs w:val="24"/>
        </w:rPr>
        <w:t>1</w:t>
      </w:r>
      <w:r w:rsidR="00D94C1B">
        <w:rPr>
          <w:sz w:val="24"/>
          <w:szCs w:val="24"/>
        </w:rPr>
        <w:t>9</w:t>
      </w:r>
      <w:r w:rsidR="00DF7695">
        <w:rPr>
          <w:sz w:val="24"/>
          <w:szCs w:val="24"/>
        </w:rPr>
        <w:t>,</w:t>
      </w:r>
      <w:r w:rsidR="00D94C1B">
        <w:rPr>
          <w:sz w:val="24"/>
          <w:szCs w:val="24"/>
        </w:rPr>
        <w:t>3</w:t>
      </w:r>
      <w:r w:rsidRPr="00BB715B">
        <w:rPr>
          <w:sz w:val="24"/>
          <w:szCs w:val="24"/>
        </w:rPr>
        <w:t xml:space="preserve"> км,</w:t>
      </w:r>
    </w:p>
    <w:p w:rsidR="00BB715B" w:rsidRPr="00BB715B" w:rsidRDefault="00BB715B" w:rsidP="00BB715B">
      <w:pPr>
        <w:pStyle w:val="20"/>
        <w:shd w:val="clear" w:color="auto" w:fill="auto"/>
        <w:spacing w:after="0" w:line="355" w:lineRule="exact"/>
        <w:ind w:firstLine="567"/>
        <w:rPr>
          <w:sz w:val="24"/>
          <w:szCs w:val="24"/>
        </w:rPr>
      </w:pPr>
      <w:r w:rsidRPr="00BB715B">
        <w:rPr>
          <w:sz w:val="24"/>
          <w:szCs w:val="24"/>
        </w:rPr>
        <w:t xml:space="preserve">- КЛ - 6-10 кВ </w:t>
      </w:r>
      <w:r w:rsidR="00DF7695">
        <w:rPr>
          <w:sz w:val="24"/>
          <w:szCs w:val="24"/>
        </w:rPr>
        <w:t>–</w:t>
      </w:r>
      <w:r w:rsidRPr="00BB715B">
        <w:rPr>
          <w:sz w:val="24"/>
          <w:szCs w:val="24"/>
        </w:rPr>
        <w:t xml:space="preserve"> </w:t>
      </w:r>
      <w:r w:rsidR="00D94C1B">
        <w:rPr>
          <w:sz w:val="24"/>
          <w:szCs w:val="24"/>
        </w:rPr>
        <w:t>10,643</w:t>
      </w:r>
      <w:r w:rsidRPr="00BB715B">
        <w:rPr>
          <w:sz w:val="24"/>
          <w:szCs w:val="24"/>
        </w:rPr>
        <w:t xml:space="preserve"> км, </w:t>
      </w:r>
    </w:p>
    <w:p w:rsidR="00BB715B" w:rsidRPr="00BB715B" w:rsidRDefault="00BB715B" w:rsidP="00BB715B">
      <w:pPr>
        <w:pStyle w:val="20"/>
        <w:shd w:val="clear" w:color="auto" w:fill="auto"/>
        <w:spacing w:after="0" w:line="355" w:lineRule="exact"/>
        <w:ind w:firstLine="567"/>
        <w:rPr>
          <w:sz w:val="24"/>
          <w:szCs w:val="24"/>
        </w:rPr>
      </w:pPr>
      <w:r w:rsidRPr="00BB715B">
        <w:rPr>
          <w:sz w:val="24"/>
          <w:szCs w:val="24"/>
        </w:rPr>
        <w:t xml:space="preserve">- КЛ - 0,4 кВ – </w:t>
      </w:r>
      <w:r w:rsidR="00DF7695">
        <w:rPr>
          <w:sz w:val="24"/>
          <w:szCs w:val="24"/>
        </w:rPr>
        <w:t>0,72</w:t>
      </w:r>
      <w:r w:rsidRPr="00BB715B">
        <w:rPr>
          <w:sz w:val="24"/>
          <w:szCs w:val="24"/>
        </w:rPr>
        <w:t xml:space="preserve"> км.</w:t>
      </w:r>
    </w:p>
    <w:p w:rsidR="00BB715B" w:rsidRPr="00BB715B" w:rsidRDefault="00BB715B" w:rsidP="00BB715B">
      <w:pPr>
        <w:pStyle w:val="20"/>
        <w:shd w:val="clear" w:color="auto" w:fill="auto"/>
        <w:spacing w:after="0" w:line="350" w:lineRule="exact"/>
        <w:ind w:firstLine="567"/>
        <w:jc w:val="both"/>
        <w:rPr>
          <w:sz w:val="24"/>
          <w:szCs w:val="24"/>
        </w:rPr>
      </w:pPr>
      <w:r w:rsidRPr="00BB715B">
        <w:rPr>
          <w:sz w:val="24"/>
          <w:szCs w:val="24"/>
        </w:rPr>
        <w:t xml:space="preserve">- Трансформаторных подстанций 6-10/0,4 кВ - </w:t>
      </w:r>
      <w:r w:rsidR="00D94C1B">
        <w:rPr>
          <w:sz w:val="24"/>
          <w:szCs w:val="24"/>
        </w:rPr>
        <w:t>87</w:t>
      </w:r>
      <w:r w:rsidRPr="00BB715B">
        <w:rPr>
          <w:sz w:val="24"/>
          <w:szCs w:val="24"/>
        </w:rPr>
        <w:t xml:space="preserve"> шт., установленной мощностью </w:t>
      </w:r>
      <w:r w:rsidR="00D94C1B">
        <w:rPr>
          <w:sz w:val="24"/>
          <w:szCs w:val="24"/>
        </w:rPr>
        <w:t>35</w:t>
      </w:r>
      <w:r w:rsidR="00DF7695">
        <w:rPr>
          <w:sz w:val="24"/>
          <w:szCs w:val="24"/>
        </w:rPr>
        <w:t>,</w:t>
      </w:r>
      <w:r w:rsidR="00D94C1B">
        <w:rPr>
          <w:sz w:val="24"/>
          <w:szCs w:val="24"/>
        </w:rPr>
        <w:t>750</w:t>
      </w:r>
      <w:r w:rsidRPr="00BB715B">
        <w:rPr>
          <w:sz w:val="24"/>
          <w:szCs w:val="24"/>
        </w:rPr>
        <w:t xml:space="preserve"> МВА,</w:t>
      </w:r>
    </w:p>
    <w:p w:rsidR="00BB715B" w:rsidRPr="00BB715B" w:rsidRDefault="00BB715B" w:rsidP="00BB715B">
      <w:pPr>
        <w:pStyle w:val="20"/>
        <w:shd w:val="clear" w:color="auto" w:fill="auto"/>
        <w:spacing w:after="0" w:line="350" w:lineRule="exact"/>
        <w:ind w:firstLine="567"/>
        <w:rPr>
          <w:sz w:val="24"/>
          <w:szCs w:val="24"/>
          <w:lang w:bidi="en-US"/>
        </w:rPr>
      </w:pPr>
      <w:r w:rsidRPr="00BB715B">
        <w:rPr>
          <w:sz w:val="24"/>
          <w:szCs w:val="24"/>
        </w:rPr>
        <w:t xml:space="preserve">- </w:t>
      </w:r>
      <w:r w:rsidR="00DF7695">
        <w:rPr>
          <w:sz w:val="24"/>
          <w:szCs w:val="24"/>
        </w:rPr>
        <w:t xml:space="preserve">Воздушный выключатель </w:t>
      </w:r>
      <w:r w:rsidRPr="00BB715B">
        <w:rPr>
          <w:sz w:val="24"/>
          <w:szCs w:val="24"/>
        </w:rPr>
        <w:t xml:space="preserve">6 кВ - </w:t>
      </w:r>
      <w:r w:rsidR="00D94C1B">
        <w:rPr>
          <w:sz w:val="24"/>
          <w:szCs w:val="24"/>
        </w:rPr>
        <w:t>35</w:t>
      </w:r>
      <w:r w:rsidRPr="00BB715B">
        <w:rPr>
          <w:sz w:val="24"/>
          <w:szCs w:val="24"/>
        </w:rPr>
        <w:t xml:space="preserve"> шт., </w:t>
      </w:r>
    </w:p>
    <w:p w:rsidR="00BB715B" w:rsidRPr="00BB715B" w:rsidRDefault="00BB715B" w:rsidP="00BB715B">
      <w:pPr>
        <w:pStyle w:val="20"/>
        <w:shd w:val="clear" w:color="auto" w:fill="auto"/>
        <w:spacing w:after="0" w:line="350" w:lineRule="exact"/>
        <w:ind w:firstLine="567"/>
        <w:rPr>
          <w:sz w:val="24"/>
          <w:szCs w:val="24"/>
        </w:rPr>
      </w:pPr>
      <w:r w:rsidRPr="00BB715B">
        <w:rPr>
          <w:sz w:val="24"/>
          <w:szCs w:val="24"/>
          <w:lang w:bidi="en-US"/>
        </w:rPr>
        <w:t xml:space="preserve">- </w:t>
      </w:r>
      <w:r w:rsidR="00DF7695">
        <w:rPr>
          <w:sz w:val="24"/>
          <w:szCs w:val="24"/>
          <w:lang w:bidi="en-US"/>
        </w:rPr>
        <w:t xml:space="preserve">Масляный выключатель </w:t>
      </w:r>
      <w:r w:rsidRPr="00BB715B">
        <w:rPr>
          <w:sz w:val="24"/>
          <w:szCs w:val="24"/>
        </w:rPr>
        <w:t>6</w:t>
      </w:r>
      <w:r w:rsidR="00DF7695">
        <w:rPr>
          <w:sz w:val="24"/>
          <w:szCs w:val="24"/>
        </w:rPr>
        <w:t>-10</w:t>
      </w:r>
      <w:r w:rsidRPr="00BB715B">
        <w:rPr>
          <w:sz w:val="24"/>
          <w:szCs w:val="24"/>
        </w:rPr>
        <w:t xml:space="preserve">кВ - </w:t>
      </w:r>
      <w:r w:rsidR="00D94C1B">
        <w:rPr>
          <w:sz w:val="24"/>
          <w:szCs w:val="24"/>
        </w:rPr>
        <w:t>89</w:t>
      </w:r>
      <w:r w:rsidRPr="00BB715B">
        <w:rPr>
          <w:sz w:val="24"/>
          <w:szCs w:val="24"/>
        </w:rPr>
        <w:t xml:space="preserve"> шт., </w:t>
      </w:r>
    </w:p>
    <w:p w:rsidR="00810FF8" w:rsidRDefault="00810FF8" w:rsidP="00810FF8">
      <w:pPr>
        <w:pStyle w:val="20"/>
        <w:shd w:val="clear" w:color="auto" w:fill="auto"/>
        <w:spacing w:after="0" w:line="350" w:lineRule="exact"/>
        <w:ind w:firstLine="567"/>
        <w:rPr>
          <w:sz w:val="24"/>
          <w:szCs w:val="24"/>
        </w:rPr>
      </w:pPr>
      <w:r w:rsidRPr="00BB715B">
        <w:rPr>
          <w:sz w:val="24"/>
          <w:szCs w:val="24"/>
          <w:lang w:bidi="en-US"/>
        </w:rPr>
        <w:t xml:space="preserve">- </w:t>
      </w:r>
      <w:r>
        <w:rPr>
          <w:sz w:val="24"/>
          <w:szCs w:val="24"/>
          <w:lang w:bidi="en-US"/>
        </w:rPr>
        <w:t xml:space="preserve">Выключатель нагрузки </w:t>
      </w:r>
      <w:r w:rsidRPr="00BB715B">
        <w:rPr>
          <w:sz w:val="24"/>
          <w:szCs w:val="24"/>
        </w:rPr>
        <w:t>6</w:t>
      </w:r>
      <w:r>
        <w:rPr>
          <w:sz w:val="24"/>
          <w:szCs w:val="24"/>
        </w:rPr>
        <w:t>-10</w:t>
      </w:r>
      <w:r w:rsidRPr="00BB715B">
        <w:rPr>
          <w:sz w:val="24"/>
          <w:szCs w:val="24"/>
        </w:rPr>
        <w:t xml:space="preserve">кВ - </w:t>
      </w:r>
      <w:r w:rsidR="00D94C1B">
        <w:rPr>
          <w:sz w:val="24"/>
          <w:szCs w:val="24"/>
        </w:rPr>
        <w:t>300</w:t>
      </w:r>
      <w:r w:rsidRPr="00BB715B">
        <w:rPr>
          <w:sz w:val="24"/>
          <w:szCs w:val="24"/>
        </w:rPr>
        <w:t xml:space="preserve"> шт., </w:t>
      </w:r>
    </w:p>
    <w:p w:rsidR="00810FF8" w:rsidRDefault="00810FF8" w:rsidP="00810FF8">
      <w:pPr>
        <w:pStyle w:val="20"/>
        <w:shd w:val="clear" w:color="auto" w:fill="auto"/>
        <w:spacing w:after="0" w:line="350" w:lineRule="exact"/>
        <w:ind w:firstLine="567"/>
        <w:rPr>
          <w:sz w:val="24"/>
          <w:szCs w:val="24"/>
        </w:rPr>
      </w:pPr>
    </w:p>
    <w:p w:rsidR="00810FF8" w:rsidRDefault="00810FF8" w:rsidP="00810FF8">
      <w:pPr>
        <w:pStyle w:val="20"/>
        <w:shd w:val="clear" w:color="auto" w:fill="auto"/>
        <w:spacing w:after="0" w:line="350" w:lineRule="exact"/>
        <w:ind w:firstLine="567"/>
        <w:rPr>
          <w:sz w:val="24"/>
          <w:szCs w:val="24"/>
        </w:rPr>
      </w:pPr>
    </w:p>
    <w:p w:rsidR="00810FF8" w:rsidRDefault="00810FF8" w:rsidP="00810FF8">
      <w:pPr>
        <w:pStyle w:val="20"/>
        <w:shd w:val="clear" w:color="auto" w:fill="auto"/>
        <w:spacing w:after="0" w:line="350" w:lineRule="exact"/>
        <w:ind w:firstLine="567"/>
        <w:rPr>
          <w:sz w:val="24"/>
          <w:szCs w:val="24"/>
        </w:rPr>
      </w:pPr>
    </w:p>
    <w:p w:rsidR="00810FF8" w:rsidRDefault="00810FF8" w:rsidP="00810FF8">
      <w:pPr>
        <w:pStyle w:val="20"/>
        <w:shd w:val="clear" w:color="auto" w:fill="auto"/>
        <w:spacing w:after="0" w:line="350" w:lineRule="exact"/>
        <w:ind w:firstLine="567"/>
        <w:jc w:val="center"/>
        <w:rPr>
          <w:b/>
          <w:sz w:val="24"/>
          <w:szCs w:val="24"/>
        </w:rPr>
      </w:pPr>
      <w:r w:rsidRPr="00810FF8">
        <w:rPr>
          <w:b/>
          <w:sz w:val="24"/>
          <w:szCs w:val="24"/>
        </w:rPr>
        <w:lastRenderedPageBreak/>
        <w:t xml:space="preserve">4. </w:t>
      </w:r>
      <w:r>
        <w:rPr>
          <w:b/>
          <w:sz w:val="24"/>
          <w:szCs w:val="24"/>
        </w:rPr>
        <w:t>Паспорт программы. Основные понятия и определения</w:t>
      </w:r>
    </w:p>
    <w:p w:rsidR="00B95841" w:rsidRDefault="00B95841" w:rsidP="00810FF8">
      <w:pPr>
        <w:pStyle w:val="20"/>
        <w:shd w:val="clear" w:color="auto" w:fill="auto"/>
        <w:spacing w:after="0" w:line="350" w:lineRule="exact"/>
        <w:ind w:firstLine="567"/>
        <w:jc w:val="center"/>
        <w:rPr>
          <w:b/>
          <w:sz w:val="24"/>
          <w:szCs w:val="24"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810FF8" w:rsidTr="00B95841">
        <w:tc>
          <w:tcPr>
            <w:tcW w:w="2943" w:type="dxa"/>
            <w:vAlign w:val="center"/>
          </w:tcPr>
          <w:p w:rsidR="00810FF8" w:rsidRPr="00810FF8" w:rsidRDefault="00810FF8" w:rsidP="00810FF8">
            <w:pPr>
              <w:pStyle w:val="20"/>
              <w:shd w:val="clear" w:color="auto" w:fill="auto"/>
              <w:tabs>
                <w:tab w:val="left" w:pos="730"/>
              </w:tabs>
              <w:spacing w:after="0" w:line="355" w:lineRule="exact"/>
              <w:rPr>
                <w:sz w:val="24"/>
                <w:szCs w:val="24"/>
              </w:rPr>
            </w:pPr>
            <w:r w:rsidRPr="00810FF8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6521" w:type="dxa"/>
            <w:vAlign w:val="center"/>
          </w:tcPr>
          <w:p w:rsidR="00810FF8" w:rsidRPr="00810FF8" w:rsidRDefault="00810FF8" w:rsidP="000C2F10">
            <w:pPr>
              <w:pStyle w:val="20"/>
              <w:shd w:val="clear" w:color="auto" w:fill="auto"/>
              <w:tabs>
                <w:tab w:val="left" w:pos="730"/>
              </w:tabs>
              <w:spacing w:after="0" w:line="3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энергосбережения</w:t>
            </w:r>
            <w:r w:rsidR="000C2F10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повышения энергетической эффективности ООО «Бузулукская сетевая энергетическая компания» г. Бузулук</w:t>
            </w:r>
          </w:p>
        </w:tc>
      </w:tr>
      <w:tr w:rsidR="00810FF8" w:rsidTr="00B95841">
        <w:tc>
          <w:tcPr>
            <w:tcW w:w="2943" w:type="dxa"/>
            <w:vAlign w:val="center"/>
          </w:tcPr>
          <w:p w:rsidR="00810FF8" w:rsidRPr="00810FF8" w:rsidRDefault="00810FF8" w:rsidP="00810FF8">
            <w:pPr>
              <w:pStyle w:val="20"/>
              <w:shd w:val="clear" w:color="auto" w:fill="auto"/>
              <w:tabs>
                <w:tab w:val="left" w:pos="730"/>
              </w:tabs>
              <w:spacing w:after="0" w:line="355" w:lineRule="exact"/>
              <w:rPr>
                <w:sz w:val="24"/>
                <w:szCs w:val="24"/>
              </w:rPr>
            </w:pPr>
            <w:r w:rsidRPr="00810FF8">
              <w:rPr>
                <w:sz w:val="24"/>
                <w:szCs w:val="24"/>
              </w:rPr>
              <w:t xml:space="preserve">Основание для разработки </w:t>
            </w:r>
            <w:r>
              <w:rPr>
                <w:sz w:val="24"/>
                <w:szCs w:val="24"/>
              </w:rPr>
              <w:t>П</w:t>
            </w:r>
            <w:r w:rsidRPr="00810FF8">
              <w:rPr>
                <w:sz w:val="24"/>
                <w:szCs w:val="24"/>
              </w:rPr>
              <w:t>рограммы</w:t>
            </w:r>
          </w:p>
        </w:tc>
        <w:tc>
          <w:tcPr>
            <w:tcW w:w="6521" w:type="dxa"/>
            <w:vAlign w:val="center"/>
          </w:tcPr>
          <w:p w:rsidR="00810FF8" w:rsidRDefault="000C2F10" w:rsidP="00810FF8">
            <w:pPr>
              <w:pStyle w:val="20"/>
              <w:shd w:val="clear" w:color="auto" w:fill="auto"/>
              <w:tabs>
                <w:tab w:val="left" w:pos="730"/>
              </w:tabs>
              <w:spacing w:after="0" w:line="3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Федеральный закон от 23.11.09г. №261-ФЗ «Об энергосбережении и о повышении энергетической эффективности и о внесении изменений в отдельные законодательные акты Российской Федерации» </w:t>
            </w:r>
          </w:p>
          <w:p w:rsidR="000C2F10" w:rsidRDefault="000C2F10" w:rsidP="00810FF8">
            <w:pPr>
              <w:pStyle w:val="20"/>
              <w:shd w:val="clear" w:color="auto" w:fill="auto"/>
              <w:tabs>
                <w:tab w:val="left" w:pos="730"/>
              </w:tabs>
              <w:spacing w:after="0" w:line="3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Постановление Правительства РФ от 15.05.2010г. №340 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деятельности»;</w:t>
            </w:r>
          </w:p>
          <w:p w:rsidR="000C2F10" w:rsidRPr="00810FF8" w:rsidRDefault="000C2F10" w:rsidP="00810FF8">
            <w:pPr>
              <w:pStyle w:val="20"/>
              <w:shd w:val="clear" w:color="auto" w:fill="auto"/>
              <w:tabs>
                <w:tab w:val="left" w:pos="730"/>
              </w:tabs>
              <w:spacing w:after="0" w:line="3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Приказ департамента Оренбургской области от 09.06.2010г. №01-04/21/1 «Об утверждении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деятельности».</w:t>
            </w:r>
          </w:p>
        </w:tc>
      </w:tr>
      <w:tr w:rsidR="00810FF8" w:rsidTr="00B95841">
        <w:tc>
          <w:tcPr>
            <w:tcW w:w="2943" w:type="dxa"/>
            <w:vAlign w:val="center"/>
          </w:tcPr>
          <w:p w:rsidR="00810FF8" w:rsidRPr="00810FF8" w:rsidRDefault="00810FF8" w:rsidP="00810FF8">
            <w:pPr>
              <w:pStyle w:val="20"/>
              <w:shd w:val="clear" w:color="auto" w:fill="auto"/>
              <w:tabs>
                <w:tab w:val="left" w:pos="730"/>
              </w:tabs>
              <w:spacing w:after="0" w:line="3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521" w:type="dxa"/>
            <w:vAlign w:val="center"/>
          </w:tcPr>
          <w:p w:rsidR="00810FF8" w:rsidRPr="00810FF8" w:rsidRDefault="000C2F10" w:rsidP="00D94C1B">
            <w:pPr>
              <w:pStyle w:val="20"/>
              <w:shd w:val="clear" w:color="auto" w:fill="auto"/>
              <w:tabs>
                <w:tab w:val="left" w:pos="730"/>
              </w:tabs>
              <w:spacing w:after="0" w:line="3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94C1B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-202</w:t>
            </w:r>
            <w:r w:rsidR="00D94C1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г.г.</w:t>
            </w:r>
          </w:p>
        </w:tc>
      </w:tr>
      <w:tr w:rsidR="00810FF8" w:rsidTr="00B95841">
        <w:tc>
          <w:tcPr>
            <w:tcW w:w="2943" w:type="dxa"/>
            <w:vAlign w:val="center"/>
          </w:tcPr>
          <w:p w:rsidR="00810FF8" w:rsidRPr="00810FF8" w:rsidRDefault="00810FF8" w:rsidP="00810FF8">
            <w:pPr>
              <w:pStyle w:val="20"/>
              <w:shd w:val="clear" w:color="auto" w:fill="auto"/>
              <w:tabs>
                <w:tab w:val="left" w:pos="730"/>
              </w:tabs>
              <w:spacing w:after="0" w:line="3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6521" w:type="dxa"/>
            <w:vAlign w:val="center"/>
          </w:tcPr>
          <w:p w:rsidR="00810FF8" w:rsidRPr="00810FF8" w:rsidRDefault="000C2F10" w:rsidP="00B95841">
            <w:pPr>
              <w:pStyle w:val="20"/>
              <w:shd w:val="clear" w:color="auto" w:fill="auto"/>
              <w:tabs>
                <w:tab w:val="left" w:pos="730"/>
              </w:tabs>
              <w:spacing w:after="0" w:line="3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потерь эл.энергии при её передаче по распределительным сетям соблюдение энерго</w:t>
            </w:r>
            <w:r w:rsidR="00B958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экономичных технологических режимов работы, </w:t>
            </w:r>
            <w:r w:rsidR="00B95841">
              <w:rPr>
                <w:sz w:val="24"/>
                <w:szCs w:val="24"/>
              </w:rPr>
              <w:t>повышение эффективности учёта электрической энергии.</w:t>
            </w:r>
          </w:p>
        </w:tc>
      </w:tr>
      <w:tr w:rsidR="00810FF8" w:rsidTr="00B95841">
        <w:tc>
          <w:tcPr>
            <w:tcW w:w="2943" w:type="dxa"/>
            <w:vAlign w:val="center"/>
          </w:tcPr>
          <w:p w:rsidR="00810FF8" w:rsidRPr="00810FF8" w:rsidRDefault="00810FF8" w:rsidP="00810FF8">
            <w:pPr>
              <w:pStyle w:val="20"/>
              <w:shd w:val="clear" w:color="auto" w:fill="auto"/>
              <w:tabs>
                <w:tab w:val="left" w:pos="730"/>
              </w:tabs>
              <w:spacing w:after="0" w:line="3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6521" w:type="dxa"/>
            <w:vAlign w:val="center"/>
          </w:tcPr>
          <w:p w:rsidR="00810FF8" w:rsidRDefault="00B95841" w:rsidP="00810FF8">
            <w:pPr>
              <w:pStyle w:val="20"/>
              <w:shd w:val="clear" w:color="auto" w:fill="auto"/>
              <w:tabs>
                <w:tab w:val="left" w:pos="730"/>
              </w:tabs>
              <w:spacing w:after="0" w:line="3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Снижение фактического объёма потерь электрической энергии при её передаче по распределительным сетям ООО «Бузулукская сетевая энергетическая компания» до технико-экономического уровня;</w:t>
            </w:r>
          </w:p>
          <w:p w:rsidR="00B95841" w:rsidRPr="00810FF8" w:rsidRDefault="00B95841" w:rsidP="00810FF8">
            <w:pPr>
              <w:pStyle w:val="20"/>
              <w:shd w:val="clear" w:color="auto" w:fill="auto"/>
              <w:tabs>
                <w:tab w:val="left" w:pos="730"/>
              </w:tabs>
              <w:spacing w:after="0" w:line="3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Экономическое стимулирование энергосбережения и повышения энергетической эффективности за счёт повышения уровня надёжности электроснабжения.</w:t>
            </w:r>
          </w:p>
        </w:tc>
      </w:tr>
    </w:tbl>
    <w:p w:rsidR="00BB715B" w:rsidRPr="00BB715B" w:rsidRDefault="00BB715B" w:rsidP="00810FF8">
      <w:pPr>
        <w:pStyle w:val="20"/>
        <w:shd w:val="clear" w:color="auto" w:fill="auto"/>
        <w:tabs>
          <w:tab w:val="left" w:pos="730"/>
        </w:tabs>
        <w:spacing w:after="0" w:line="355" w:lineRule="exact"/>
        <w:jc w:val="both"/>
        <w:rPr>
          <w:sz w:val="28"/>
          <w:szCs w:val="28"/>
        </w:rPr>
      </w:pPr>
    </w:p>
    <w:p w:rsidR="00BB715B" w:rsidRDefault="00B95841" w:rsidP="00EB7A22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95841">
        <w:rPr>
          <w:rFonts w:ascii="Times New Roman" w:hAnsi="Times New Roman" w:cs="Times New Roman"/>
          <w:i/>
          <w:sz w:val="24"/>
          <w:szCs w:val="24"/>
        </w:rPr>
        <w:t xml:space="preserve">Энергосбережение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B9584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реализация организационных, правовых, технических, технологических, экономических и иных мер, направленных на уменьшение объёма используемых энергетических ресурсов при сохранении соответствующего полезного эффекта от их использования.</w:t>
      </w:r>
    </w:p>
    <w:p w:rsidR="00B95841" w:rsidRDefault="00B95841" w:rsidP="00EB7A22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Энергетическая эффективность – </w:t>
      </w:r>
      <w:r>
        <w:rPr>
          <w:rFonts w:ascii="Times New Roman" w:hAnsi="Times New Roman" w:cs="Times New Roman"/>
          <w:sz w:val="24"/>
          <w:szCs w:val="24"/>
        </w:rPr>
        <w:t>характеристики, отражающие отношение полезного эффекта от использования энергетических ресурсов к затратам энергетических ресурсов, произведённым в целях получения такого эффекта, применительно</w:t>
      </w:r>
      <w:r w:rsidR="00D1135B">
        <w:rPr>
          <w:rFonts w:ascii="Times New Roman" w:hAnsi="Times New Roman" w:cs="Times New Roman"/>
          <w:sz w:val="24"/>
          <w:szCs w:val="24"/>
        </w:rPr>
        <w:t xml:space="preserve"> к продукции, технологическому процессу, юридическому лицу, индивидуальному предпринимателю.</w:t>
      </w:r>
    </w:p>
    <w:p w:rsidR="00D1135B" w:rsidRDefault="00D1135B" w:rsidP="00EB7A22">
      <w:pPr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Энергетическая эффективность ООО </w:t>
      </w:r>
      <w:r w:rsidRPr="00D1135B">
        <w:rPr>
          <w:rFonts w:ascii="Times New Roman" w:hAnsi="Times New Roman" w:cs="Times New Roman"/>
          <w:sz w:val="24"/>
          <w:szCs w:val="24"/>
        </w:rPr>
        <w:t>«Бузулукская сетевая энергетическая компания»</w:t>
      </w:r>
      <w:r>
        <w:rPr>
          <w:rFonts w:ascii="Times New Roman" w:hAnsi="Times New Roman" w:cs="Times New Roman"/>
          <w:sz w:val="24"/>
          <w:szCs w:val="24"/>
        </w:rPr>
        <w:t xml:space="preserve"> определяется основным видом деятельности – процессом электрической энергии – и характеризуется процентом потерь в системе передачи электрической энергии, что определенно ГОСТ Р 51541-99 «Энергосбережение. Энергетическая эффективность» (принят и введён в действие Постановлением Госстандарта РФ от 29.12.1999 №882-ст.).</w:t>
      </w:r>
    </w:p>
    <w:p w:rsidR="00D1135B" w:rsidRDefault="00D1135B" w:rsidP="00EB7A22">
      <w:pPr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1135B" w:rsidRDefault="00D1135B" w:rsidP="00EB7A22">
      <w:pPr>
        <w:spacing w:line="288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Цель и задачи Программы</w:t>
      </w:r>
    </w:p>
    <w:p w:rsidR="00D1135B" w:rsidRDefault="00157872" w:rsidP="00EB7A22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Энергосбережение для электросетевой организации ООО </w:t>
      </w:r>
      <w:r w:rsidRPr="00D1135B">
        <w:rPr>
          <w:rFonts w:ascii="Times New Roman" w:hAnsi="Times New Roman" w:cs="Times New Roman"/>
          <w:sz w:val="24"/>
          <w:szCs w:val="24"/>
        </w:rPr>
        <w:t>«Бузулукская сетевая энергетическая компания»</w:t>
      </w:r>
      <w:r>
        <w:rPr>
          <w:rFonts w:ascii="Times New Roman" w:hAnsi="Times New Roman" w:cs="Times New Roman"/>
          <w:sz w:val="24"/>
          <w:szCs w:val="24"/>
        </w:rPr>
        <w:t xml:space="preserve"> заключается, прежде всего, в сокращении расходов электроэнергии на её транспорт (сокращении потерь электроэнергии). </w:t>
      </w:r>
      <w:r w:rsidR="00EB7A22">
        <w:rPr>
          <w:rFonts w:ascii="Times New Roman" w:hAnsi="Times New Roman" w:cs="Times New Roman"/>
          <w:sz w:val="24"/>
          <w:szCs w:val="24"/>
        </w:rPr>
        <w:t>В компании ведётся постоянная планомерная работа, повышающая эффективность передачи и распределения электроэнергии.</w:t>
      </w:r>
    </w:p>
    <w:p w:rsidR="00EB7A22" w:rsidRDefault="00EB7A22" w:rsidP="00EB7A22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потерь электроэнергии в электрических сетях – сложная комплексная проблема, требующая капитальных вложений, постоянного внимания персонала, его высокой квалификации, юридической грамотности и заинтересованного участия в эффективном решении задачи.</w:t>
      </w:r>
    </w:p>
    <w:p w:rsidR="00EB7A22" w:rsidRDefault="00EB7A22" w:rsidP="00EB7A22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Попытки решить эту проблему без системного подхода, отдельными мерами, а особенно недооценка этой проблемы приводит к тому, что данная проблема остаётся одной из самых главных для сетевых организаций.</w:t>
      </w:r>
    </w:p>
    <w:p w:rsidR="00EB7A22" w:rsidRDefault="00EB7A22" w:rsidP="00EB7A22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этих целях должен осуществляться комплекс мероприятий, который подразделяется на 3 основные группы:</w:t>
      </w:r>
    </w:p>
    <w:p w:rsidR="00EB7A22" w:rsidRDefault="00EB7A22" w:rsidP="00EB7A22">
      <w:pPr>
        <w:spacing w:after="0" w:line="288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оптимизация режимов работы электрических сетей (организационные мероприятия);</w:t>
      </w:r>
    </w:p>
    <w:p w:rsidR="00EB7A22" w:rsidRDefault="00EB7A22" w:rsidP="00EB7A22">
      <w:pPr>
        <w:spacing w:after="0" w:line="288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замена электрооборудования (технические мероприятия);</w:t>
      </w:r>
    </w:p>
    <w:p w:rsidR="00EB7A22" w:rsidRDefault="00EB7A22" w:rsidP="00EB7A22">
      <w:pPr>
        <w:spacing w:after="0" w:line="288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мероприятия по совершенствованию систем</w:t>
      </w:r>
      <w:r w:rsidR="001C376C">
        <w:rPr>
          <w:rFonts w:ascii="Times New Roman" w:hAnsi="Times New Roman" w:cs="Times New Roman"/>
          <w:sz w:val="24"/>
          <w:szCs w:val="24"/>
        </w:rPr>
        <w:t xml:space="preserve"> расчётного и технического учёта э/энергии.</w:t>
      </w:r>
    </w:p>
    <w:p w:rsidR="001C376C" w:rsidRDefault="001C376C" w:rsidP="001C376C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Затраты по мероприятиям </w:t>
      </w:r>
      <w:r w:rsidRPr="001C376C">
        <w:rPr>
          <w:rFonts w:ascii="Times New Roman" w:hAnsi="Times New Roman" w:cs="Times New Roman"/>
          <w:sz w:val="24"/>
          <w:szCs w:val="24"/>
          <w:u w:val="single"/>
        </w:rPr>
        <w:t>1 группы (мероприятия Программы)</w:t>
      </w:r>
      <w:r>
        <w:rPr>
          <w:rFonts w:ascii="Times New Roman" w:hAnsi="Times New Roman" w:cs="Times New Roman"/>
          <w:sz w:val="24"/>
          <w:szCs w:val="24"/>
        </w:rPr>
        <w:t xml:space="preserve"> – эксплуатационные затраты предприятия, не требующие вливания дополнительных инвестиций (инвестиционные программы). Данные мероприятия направлены на совершенствование организации работ по снижению потерь, а также на учёт «человеческого фактора», под которым понимается:</w:t>
      </w:r>
    </w:p>
    <w:p w:rsidR="001C376C" w:rsidRDefault="001C376C" w:rsidP="001C376C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обучение и повышение квалификации персонала;</w:t>
      </w:r>
    </w:p>
    <w:p w:rsidR="001C376C" w:rsidRDefault="001C376C" w:rsidP="001C376C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осознание персоналом важности для предприятия в целом и для его работников лично эффективного решения поставленной задачи;</w:t>
      </w:r>
    </w:p>
    <w:p w:rsidR="001C376C" w:rsidRDefault="000B6F8D" w:rsidP="001C376C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мотивация персонала, моральное и материальное стимулирование;</w:t>
      </w:r>
    </w:p>
    <w:p w:rsidR="000B6F8D" w:rsidRDefault="000B6F8D" w:rsidP="001C376C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связь с общественностью, широкое оповещение о целях и задачах снижения коммерческих потерь, ожидаемых и полученных результатах.</w:t>
      </w:r>
    </w:p>
    <w:p w:rsidR="000B6F8D" w:rsidRDefault="000B6F8D" w:rsidP="001C376C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 </w:t>
      </w:r>
      <w:r>
        <w:rPr>
          <w:rFonts w:ascii="Times New Roman" w:hAnsi="Times New Roman" w:cs="Times New Roman"/>
          <w:sz w:val="24"/>
          <w:szCs w:val="24"/>
          <w:u w:val="single"/>
        </w:rPr>
        <w:t>2 и 3 групп</w:t>
      </w:r>
      <w:r>
        <w:rPr>
          <w:rFonts w:ascii="Times New Roman" w:hAnsi="Times New Roman" w:cs="Times New Roman"/>
          <w:sz w:val="24"/>
          <w:szCs w:val="24"/>
        </w:rPr>
        <w:t xml:space="preserve"> наиболее энергоэффективны, но требуют значительных затрат, при этом срок окупаемости этих затрат находится в пределах 5-10 лет и более.</w:t>
      </w:r>
    </w:p>
    <w:p w:rsidR="000B6F8D" w:rsidRDefault="000B6F8D" w:rsidP="001C376C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этим, для организации работ по снижению уровня фактических потерь в сетях ООО </w:t>
      </w:r>
      <w:r w:rsidRPr="00D1135B">
        <w:rPr>
          <w:rFonts w:ascii="Times New Roman" w:hAnsi="Times New Roman" w:cs="Times New Roman"/>
          <w:sz w:val="24"/>
          <w:szCs w:val="24"/>
        </w:rPr>
        <w:t>«Бузулукская сетевая энергетическая компания»</w:t>
      </w:r>
      <w:r>
        <w:rPr>
          <w:rFonts w:ascii="Times New Roman" w:hAnsi="Times New Roman" w:cs="Times New Roman"/>
          <w:sz w:val="24"/>
          <w:szCs w:val="24"/>
        </w:rPr>
        <w:t xml:space="preserve"> и дальнейшего сокращения издержек компании была разработана</w:t>
      </w:r>
      <w:r w:rsidR="00085EA0">
        <w:rPr>
          <w:rFonts w:ascii="Times New Roman" w:hAnsi="Times New Roman" w:cs="Times New Roman"/>
          <w:sz w:val="24"/>
          <w:szCs w:val="24"/>
        </w:rPr>
        <w:t xml:space="preserve"> Программа энергосбережения и повышения энергетической эффективности на 20</w:t>
      </w:r>
      <w:r w:rsidR="00D94C1B">
        <w:rPr>
          <w:rFonts w:ascii="Times New Roman" w:hAnsi="Times New Roman" w:cs="Times New Roman"/>
          <w:sz w:val="24"/>
          <w:szCs w:val="24"/>
        </w:rPr>
        <w:t>22</w:t>
      </w:r>
      <w:r w:rsidR="00085EA0">
        <w:rPr>
          <w:rFonts w:ascii="Times New Roman" w:hAnsi="Times New Roman" w:cs="Times New Roman"/>
          <w:sz w:val="24"/>
          <w:szCs w:val="24"/>
        </w:rPr>
        <w:t>-202</w:t>
      </w:r>
      <w:r w:rsidR="00D94C1B">
        <w:rPr>
          <w:rFonts w:ascii="Times New Roman" w:hAnsi="Times New Roman" w:cs="Times New Roman"/>
          <w:sz w:val="24"/>
          <w:szCs w:val="24"/>
        </w:rPr>
        <w:t>6</w:t>
      </w:r>
      <w:r w:rsidR="00085EA0">
        <w:rPr>
          <w:rFonts w:ascii="Times New Roman" w:hAnsi="Times New Roman" w:cs="Times New Roman"/>
          <w:sz w:val="24"/>
          <w:szCs w:val="24"/>
        </w:rPr>
        <w:t>г.г..</w:t>
      </w:r>
    </w:p>
    <w:p w:rsidR="00085EA0" w:rsidRDefault="00085EA0" w:rsidP="001C376C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85EA0" w:rsidRDefault="00085EA0" w:rsidP="000045AA">
      <w:pPr>
        <w:spacing w:line="288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</w:t>
      </w:r>
      <w:r w:rsidR="000045AA">
        <w:rPr>
          <w:rFonts w:ascii="Times New Roman" w:hAnsi="Times New Roman" w:cs="Times New Roman"/>
          <w:b/>
          <w:sz w:val="24"/>
          <w:szCs w:val="24"/>
        </w:rPr>
        <w:t>Целевые показатели энергосбережения и повышения энергетической эффективности.</w:t>
      </w:r>
    </w:p>
    <w:p w:rsidR="000045AA" w:rsidRDefault="000045AA" w:rsidP="000045AA">
      <w:pPr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 целевым показателем энергосбережения и повышения энергетической эффективности для осуществляемого ООО </w:t>
      </w:r>
      <w:r w:rsidRPr="00D1135B">
        <w:rPr>
          <w:rFonts w:ascii="Times New Roman" w:hAnsi="Times New Roman" w:cs="Times New Roman"/>
          <w:sz w:val="24"/>
          <w:szCs w:val="24"/>
        </w:rPr>
        <w:t>«Бузулукская сетевая энергетическая компания»</w:t>
      </w:r>
      <w:r>
        <w:rPr>
          <w:rFonts w:ascii="Times New Roman" w:hAnsi="Times New Roman" w:cs="Times New Roman"/>
          <w:sz w:val="24"/>
          <w:szCs w:val="24"/>
        </w:rPr>
        <w:t xml:space="preserve"> регулируемого вида деятельности – передача электроэнергии по распределительным сетям в соответствии с требованиями к программам, утверждённым Приказом департамента Оренбургской области от 09.06.2010г. №01-04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/21/1, является динамика изменения фактического объёма потерь электрической энергии при её передаче, приведённой в таблице 1.</w:t>
      </w:r>
    </w:p>
    <w:p w:rsidR="000045AA" w:rsidRDefault="000045AA" w:rsidP="000045AA">
      <w:pPr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 – Целевые показатели энергосбережения и повышения энергетической эффективности</w:t>
      </w:r>
    </w:p>
    <w:tbl>
      <w:tblPr>
        <w:tblOverlap w:val="never"/>
        <w:tblW w:w="991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682"/>
        <w:gridCol w:w="2437"/>
        <w:gridCol w:w="992"/>
        <w:gridCol w:w="634"/>
        <w:gridCol w:w="624"/>
        <w:gridCol w:w="629"/>
        <w:gridCol w:w="644"/>
        <w:gridCol w:w="644"/>
        <w:gridCol w:w="644"/>
      </w:tblGrid>
      <w:tr w:rsidR="00280E52" w:rsidRPr="000045AA" w:rsidTr="00257B1B">
        <w:trPr>
          <w:trHeight w:hRule="exact" w:val="34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E52" w:rsidRPr="000045AA" w:rsidRDefault="00280E52" w:rsidP="000045AA">
            <w:pPr>
              <w:pStyle w:val="20"/>
              <w:shd w:val="clear" w:color="auto" w:fill="auto"/>
              <w:spacing w:after="0" w:line="307" w:lineRule="exact"/>
              <w:jc w:val="center"/>
              <w:rPr>
                <w:sz w:val="24"/>
                <w:szCs w:val="24"/>
              </w:rPr>
            </w:pPr>
            <w:r w:rsidRPr="000045AA">
              <w:rPr>
                <w:rStyle w:val="211pt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E52" w:rsidRPr="000045AA" w:rsidRDefault="00280E52" w:rsidP="000045AA">
            <w:pPr>
              <w:pStyle w:val="20"/>
              <w:shd w:val="clear" w:color="auto" w:fill="auto"/>
              <w:spacing w:before="120" w:line="220" w:lineRule="exact"/>
              <w:jc w:val="center"/>
              <w:rPr>
                <w:sz w:val="24"/>
                <w:szCs w:val="24"/>
              </w:rPr>
            </w:pPr>
            <w:r w:rsidRPr="000045AA">
              <w:rPr>
                <w:rStyle w:val="211pt"/>
                <w:sz w:val="24"/>
                <w:szCs w:val="24"/>
              </w:rPr>
              <w:t>Ед.</w:t>
            </w:r>
          </w:p>
          <w:p w:rsidR="00280E52" w:rsidRPr="000045AA" w:rsidRDefault="00280E52" w:rsidP="000045AA">
            <w:pPr>
              <w:pStyle w:val="20"/>
              <w:shd w:val="clear" w:color="auto" w:fill="auto"/>
              <w:spacing w:before="120" w:after="0" w:line="220" w:lineRule="exact"/>
              <w:jc w:val="center"/>
              <w:rPr>
                <w:sz w:val="24"/>
                <w:szCs w:val="24"/>
              </w:rPr>
            </w:pPr>
            <w:r w:rsidRPr="000045AA">
              <w:rPr>
                <w:rStyle w:val="211pt"/>
                <w:sz w:val="24"/>
                <w:szCs w:val="24"/>
              </w:rPr>
              <w:t>изм.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E52" w:rsidRPr="000045AA" w:rsidRDefault="00280E52" w:rsidP="000045AA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0045AA">
              <w:rPr>
                <w:rStyle w:val="211pt"/>
                <w:sz w:val="24"/>
                <w:szCs w:val="24"/>
              </w:rPr>
              <w:t>Расчетная формула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E52" w:rsidRPr="000045AA" w:rsidRDefault="00280E52" w:rsidP="00280E52">
            <w:pPr>
              <w:pStyle w:val="20"/>
              <w:shd w:val="clear" w:color="auto" w:fill="auto"/>
              <w:spacing w:after="0" w:line="278" w:lineRule="exact"/>
              <w:jc w:val="center"/>
              <w:rPr>
                <w:sz w:val="24"/>
                <w:szCs w:val="24"/>
              </w:rPr>
            </w:pPr>
            <w:r w:rsidRPr="000045AA">
              <w:rPr>
                <w:rStyle w:val="211pt"/>
                <w:sz w:val="24"/>
                <w:szCs w:val="24"/>
              </w:rPr>
              <w:t>Базовое значение 20</w:t>
            </w:r>
            <w:r>
              <w:rPr>
                <w:rStyle w:val="211pt"/>
                <w:sz w:val="24"/>
                <w:szCs w:val="24"/>
              </w:rPr>
              <w:t>20</w:t>
            </w:r>
            <w:r w:rsidRPr="000045AA">
              <w:rPr>
                <w:rStyle w:val="211pt"/>
                <w:sz w:val="24"/>
                <w:szCs w:val="24"/>
              </w:rPr>
              <w:t xml:space="preserve"> г.</w:t>
            </w:r>
          </w:p>
        </w:tc>
        <w:tc>
          <w:tcPr>
            <w:tcW w:w="38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E52" w:rsidRPr="000045AA" w:rsidRDefault="00280E52" w:rsidP="000045AA">
            <w:pPr>
              <w:pStyle w:val="20"/>
              <w:shd w:val="clear" w:color="auto" w:fill="auto"/>
              <w:spacing w:after="0" w:line="220" w:lineRule="exact"/>
              <w:jc w:val="center"/>
              <w:rPr>
                <w:rStyle w:val="211pt"/>
                <w:sz w:val="24"/>
                <w:szCs w:val="24"/>
              </w:rPr>
            </w:pPr>
            <w:r w:rsidRPr="000045AA">
              <w:rPr>
                <w:rStyle w:val="211pt"/>
                <w:sz w:val="24"/>
                <w:szCs w:val="24"/>
              </w:rPr>
              <w:t>План по годам</w:t>
            </w:r>
          </w:p>
        </w:tc>
      </w:tr>
      <w:tr w:rsidR="00280E52" w:rsidRPr="000045AA" w:rsidTr="005455FA">
        <w:trPr>
          <w:trHeight w:hRule="exact" w:val="528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0E52" w:rsidRPr="000045AA" w:rsidRDefault="00280E52" w:rsidP="0000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0E52" w:rsidRPr="000045AA" w:rsidRDefault="00280E52" w:rsidP="0000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0E52" w:rsidRPr="000045AA" w:rsidRDefault="00280E52" w:rsidP="0000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0E52" w:rsidRPr="000045AA" w:rsidRDefault="00280E52" w:rsidP="0000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E52" w:rsidRPr="00CC0CD5" w:rsidRDefault="00280E52" w:rsidP="00280E52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CC0CD5">
              <w:rPr>
                <w:rStyle w:val="211pt"/>
                <w:sz w:val="24"/>
                <w:szCs w:val="24"/>
              </w:rPr>
              <w:t>20</w:t>
            </w:r>
            <w:r>
              <w:rPr>
                <w:rStyle w:val="211pt"/>
                <w:sz w:val="24"/>
                <w:szCs w:val="24"/>
              </w:rPr>
              <w:t>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E52" w:rsidRPr="00CC0CD5" w:rsidRDefault="00280E52" w:rsidP="00280E52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CC0CD5">
              <w:rPr>
                <w:rStyle w:val="211pt"/>
                <w:sz w:val="24"/>
                <w:szCs w:val="24"/>
              </w:rPr>
              <w:t>20</w:t>
            </w:r>
            <w:r>
              <w:rPr>
                <w:rStyle w:val="211pt"/>
                <w:sz w:val="24"/>
                <w:szCs w:val="24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E52" w:rsidRPr="000045AA" w:rsidRDefault="00280E52" w:rsidP="00280E52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0045AA">
              <w:rPr>
                <w:rStyle w:val="211pt"/>
                <w:sz w:val="24"/>
                <w:szCs w:val="24"/>
              </w:rPr>
              <w:t>20</w:t>
            </w:r>
            <w:r>
              <w:rPr>
                <w:rStyle w:val="211pt"/>
                <w:sz w:val="24"/>
                <w:szCs w:val="24"/>
              </w:rPr>
              <w:t>23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E52" w:rsidRPr="000045AA" w:rsidRDefault="00280E52" w:rsidP="00280E52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0045AA">
              <w:rPr>
                <w:rStyle w:val="211pt"/>
                <w:sz w:val="24"/>
                <w:szCs w:val="24"/>
              </w:rPr>
              <w:t>20</w:t>
            </w:r>
            <w:r>
              <w:rPr>
                <w:rStyle w:val="211pt"/>
                <w:sz w:val="24"/>
                <w:szCs w:val="24"/>
              </w:rPr>
              <w:t>24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E52" w:rsidRPr="000045AA" w:rsidRDefault="00280E52" w:rsidP="00280E52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0045AA">
              <w:rPr>
                <w:rStyle w:val="211pt"/>
                <w:sz w:val="24"/>
                <w:szCs w:val="24"/>
              </w:rPr>
              <w:t>20</w:t>
            </w:r>
            <w:r>
              <w:rPr>
                <w:rStyle w:val="211pt"/>
                <w:sz w:val="24"/>
                <w:szCs w:val="24"/>
              </w:rPr>
              <w:t>25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E52" w:rsidRPr="000045AA" w:rsidRDefault="00280E52" w:rsidP="00280E52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0045AA">
              <w:rPr>
                <w:rStyle w:val="211pt"/>
                <w:sz w:val="24"/>
                <w:szCs w:val="24"/>
              </w:rPr>
              <w:t>20</w:t>
            </w:r>
            <w:r>
              <w:rPr>
                <w:rStyle w:val="211pt"/>
                <w:sz w:val="24"/>
                <w:szCs w:val="24"/>
              </w:rPr>
              <w:t>26</w:t>
            </w:r>
          </w:p>
        </w:tc>
      </w:tr>
      <w:tr w:rsidR="00280E52" w:rsidRPr="000045AA" w:rsidTr="006013F9">
        <w:trPr>
          <w:trHeight w:hRule="exact" w:val="9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E52" w:rsidRPr="000045AA" w:rsidRDefault="00280E52" w:rsidP="00F52344">
            <w:pPr>
              <w:pStyle w:val="20"/>
              <w:shd w:val="clear" w:color="auto" w:fill="auto"/>
              <w:spacing w:after="0" w:line="302" w:lineRule="exact"/>
              <w:rPr>
                <w:rStyle w:val="211pt"/>
                <w:sz w:val="24"/>
                <w:szCs w:val="24"/>
              </w:rPr>
            </w:pPr>
            <w:r w:rsidRPr="000045AA">
              <w:rPr>
                <w:rStyle w:val="211pt"/>
                <w:sz w:val="24"/>
                <w:szCs w:val="24"/>
              </w:rPr>
              <w:t>Динамика потерь электроэнергии при ее передаче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E52" w:rsidRPr="000045AA" w:rsidRDefault="00280E52" w:rsidP="00F52344">
            <w:pPr>
              <w:pStyle w:val="20"/>
              <w:shd w:val="clear" w:color="auto" w:fill="auto"/>
              <w:spacing w:before="120" w:after="0" w:line="220" w:lineRule="exact"/>
              <w:jc w:val="center"/>
              <w:rPr>
                <w:rStyle w:val="2Calibri65pt"/>
                <w:rFonts w:ascii="Times New Roman" w:hAnsi="Times New Roman" w:cs="Times New Roman"/>
                <w:sz w:val="24"/>
                <w:szCs w:val="24"/>
              </w:rPr>
            </w:pPr>
            <w:r w:rsidRPr="000045AA">
              <w:rPr>
                <w:rStyle w:val="211pt"/>
                <w:sz w:val="24"/>
                <w:szCs w:val="24"/>
              </w:rPr>
              <w:t>%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E52" w:rsidRPr="00F52344" w:rsidRDefault="003339DF" w:rsidP="00F52344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 xml:space="preserve">пер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Э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потери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(кВт.ч)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Пост.в сети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</w:rPr>
                  <m:t>*100</m:t>
                </m:r>
              </m:oMath>
            </m:oMathPara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E52" w:rsidRPr="00777E61" w:rsidRDefault="00280E52" w:rsidP="005B560A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777E61">
              <w:rPr>
                <w:sz w:val="24"/>
                <w:szCs w:val="24"/>
              </w:rPr>
              <w:t>6,7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E52" w:rsidRPr="00777E61" w:rsidRDefault="00280E52" w:rsidP="006013F9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777E61">
              <w:rPr>
                <w:rStyle w:val="211pt"/>
                <w:color w:val="auto"/>
                <w:sz w:val="24"/>
                <w:szCs w:val="24"/>
              </w:rPr>
              <w:t>6,</w:t>
            </w:r>
            <w:r w:rsidR="006013F9">
              <w:rPr>
                <w:rStyle w:val="211pt"/>
                <w:color w:val="auto"/>
                <w:sz w:val="24"/>
                <w:szCs w:val="24"/>
              </w:rPr>
              <w:t>68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E52" w:rsidRPr="00777E61" w:rsidRDefault="00280E52" w:rsidP="006013F9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777E61">
              <w:rPr>
                <w:sz w:val="24"/>
                <w:szCs w:val="24"/>
              </w:rPr>
              <w:t>6,</w:t>
            </w:r>
            <w:r w:rsidR="006013F9">
              <w:rPr>
                <w:sz w:val="24"/>
                <w:szCs w:val="24"/>
              </w:rPr>
              <w:t>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E52" w:rsidRPr="00777E61" w:rsidRDefault="00280E52" w:rsidP="006013F9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777E61">
              <w:rPr>
                <w:sz w:val="24"/>
                <w:szCs w:val="24"/>
              </w:rPr>
              <w:t>6,</w:t>
            </w:r>
            <w:r w:rsidR="006013F9">
              <w:rPr>
                <w:sz w:val="24"/>
                <w:szCs w:val="24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E52" w:rsidRPr="00777E61" w:rsidRDefault="00280E52" w:rsidP="006013F9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777E61">
              <w:rPr>
                <w:sz w:val="24"/>
                <w:szCs w:val="24"/>
              </w:rPr>
              <w:t>6,</w:t>
            </w:r>
            <w:r w:rsidR="006013F9">
              <w:rPr>
                <w:sz w:val="24"/>
                <w:szCs w:val="24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E52" w:rsidRPr="00777E61" w:rsidRDefault="006013F9" w:rsidP="006013F9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E52" w:rsidRPr="00777E61" w:rsidRDefault="006013F9" w:rsidP="006013F9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6,39</w:t>
            </w:r>
          </w:p>
        </w:tc>
      </w:tr>
      <w:tr w:rsidR="00280E52" w:rsidRPr="000045AA" w:rsidTr="006013F9">
        <w:trPr>
          <w:trHeight w:hRule="exact" w:val="9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E52" w:rsidRPr="000045AA" w:rsidRDefault="00280E52" w:rsidP="00F52344">
            <w:pPr>
              <w:pStyle w:val="20"/>
              <w:shd w:val="clear" w:color="auto" w:fill="auto"/>
              <w:spacing w:after="0" w:line="302" w:lineRule="exact"/>
              <w:rPr>
                <w:rStyle w:val="211pt"/>
                <w:sz w:val="24"/>
                <w:szCs w:val="24"/>
              </w:rPr>
            </w:pPr>
            <w:r w:rsidRPr="000045AA">
              <w:rPr>
                <w:rStyle w:val="211pt"/>
                <w:sz w:val="24"/>
                <w:szCs w:val="24"/>
              </w:rPr>
              <w:t>Динамика расхода электроэнергии на собственные нужды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E52" w:rsidRPr="000045AA" w:rsidRDefault="00280E52" w:rsidP="00F52344">
            <w:pPr>
              <w:pStyle w:val="20"/>
              <w:shd w:val="clear" w:color="auto" w:fill="auto"/>
              <w:spacing w:after="0" w:line="254" w:lineRule="exact"/>
              <w:jc w:val="center"/>
              <w:rPr>
                <w:sz w:val="24"/>
                <w:szCs w:val="24"/>
              </w:rPr>
            </w:pPr>
            <w:r w:rsidRPr="000045AA">
              <w:rPr>
                <w:rStyle w:val="2Calibri85pt"/>
                <w:rFonts w:ascii="Times New Roman" w:hAnsi="Times New Roman" w:cs="Times New Roman"/>
                <w:sz w:val="24"/>
                <w:szCs w:val="24"/>
              </w:rPr>
              <w:t>Тыс. кВт</w:t>
            </w:r>
            <w:r>
              <w:rPr>
                <w:rStyle w:val="2Calibri85pt"/>
                <w:rFonts w:ascii="Times New Roman" w:hAnsi="Times New Roman" w:cs="Times New Roman"/>
                <w:sz w:val="24"/>
                <w:szCs w:val="24"/>
              </w:rPr>
              <w:t>.</w:t>
            </w:r>
            <w:r w:rsidRPr="000045AA">
              <w:rPr>
                <w:rStyle w:val="2Calibri85pt"/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E52" w:rsidRPr="000045AA" w:rsidRDefault="00280E52" w:rsidP="00F52344">
            <w:pPr>
              <w:pStyle w:val="20"/>
              <w:shd w:val="clear" w:color="auto" w:fill="auto"/>
              <w:spacing w:line="1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E52" w:rsidRPr="000045AA" w:rsidRDefault="00280E52" w:rsidP="00F52344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E52" w:rsidRPr="000045AA" w:rsidRDefault="00280E52" w:rsidP="00F52344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E52" w:rsidRPr="000045AA" w:rsidRDefault="00280E52" w:rsidP="00F52344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E52" w:rsidRPr="000045AA" w:rsidRDefault="00280E52" w:rsidP="00F52344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E52" w:rsidRPr="000045AA" w:rsidRDefault="00280E52" w:rsidP="00F52344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E52" w:rsidRDefault="00280E52" w:rsidP="006013F9">
            <w:pPr>
              <w:pStyle w:val="20"/>
              <w:shd w:val="clear" w:color="auto" w:fill="auto"/>
              <w:spacing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E52" w:rsidRDefault="00280E52" w:rsidP="006013F9">
            <w:pPr>
              <w:pStyle w:val="20"/>
              <w:shd w:val="clear" w:color="auto" w:fill="auto"/>
              <w:spacing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</w:tc>
      </w:tr>
      <w:tr w:rsidR="00280E52" w:rsidRPr="000045AA" w:rsidTr="006013F9">
        <w:trPr>
          <w:trHeight w:hRule="exact" w:val="9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E52" w:rsidRPr="000045AA" w:rsidRDefault="00280E52" w:rsidP="00F52344">
            <w:pPr>
              <w:pStyle w:val="20"/>
              <w:shd w:val="clear" w:color="auto" w:fill="auto"/>
              <w:spacing w:after="0" w:line="302" w:lineRule="exact"/>
              <w:rPr>
                <w:sz w:val="24"/>
                <w:szCs w:val="24"/>
              </w:rPr>
            </w:pPr>
            <w:r w:rsidRPr="000045AA">
              <w:rPr>
                <w:rStyle w:val="211pt"/>
                <w:sz w:val="24"/>
                <w:szCs w:val="24"/>
              </w:rPr>
              <w:t>Динамика аварийных отключений электроэнергии потребителям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E52" w:rsidRPr="000045AA" w:rsidRDefault="00280E52" w:rsidP="000045AA">
            <w:pPr>
              <w:pStyle w:val="20"/>
              <w:shd w:val="clear" w:color="auto" w:fill="auto"/>
              <w:spacing w:before="120" w:after="0" w:line="220" w:lineRule="exact"/>
              <w:jc w:val="center"/>
              <w:rPr>
                <w:rStyle w:val="2Calibri65pt"/>
                <w:rFonts w:ascii="Times New Roman" w:hAnsi="Times New Roman" w:cs="Times New Roman"/>
                <w:sz w:val="24"/>
                <w:szCs w:val="24"/>
              </w:rPr>
            </w:pPr>
            <w:r w:rsidRPr="000045AA">
              <w:rPr>
                <w:rStyle w:val="2Calibri65pt"/>
                <w:rFonts w:ascii="Times New Roman" w:hAnsi="Times New Roman" w:cs="Times New Roman"/>
                <w:sz w:val="24"/>
                <w:szCs w:val="24"/>
              </w:rPr>
              <w:t>Кол.</w:t>
            </w:r>
          </w:p>
          <w:p w:rsidR="00280E52" w:rsidRPr="000045AA" w:rsidRDefault="00280E52" w:rsidP="000045AA">
            <w:pPr>
              <w:pStyle w:val="20"/>
              <w:shd w:val="clear" w:color="auto" w:fill="auto"/>
              <w:spacing w:before="120" w:after="0" w:line="220" w:lineRule="exact"/>
              <w:jc w:val="center"/>
              <w:rPr>
                <w:sz w:val="24"/>
                <w:szCs w:val="24"/>
              </w:rPr>
            </w:pPr>
            <w:r w:rsidRPr="000045AA">
              <w:rPr>
                <w:rStyle w:val="2Calibri65pt"/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E52" w:rsidRPr="000045AA" w:rsidRDefault="00280E52" w:rsidP="00F5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E52" w:rsidRPr="00063FE9" w:rsidRDefault="00280E52" w:rsidP="00F52344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063FE9">
              <w:rPr>
                <w:rStyle w:val="211pt"/>
                <w:color w:val="auto"/>
                <w:sz w:val="24"/>
                <w:szCs w:val="24"/>
              </w:rPr>
              <w:t>18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E52" w:rsidRPr="00063FE9" w:rsidRDefault="00063FE9" w:rsidP="00F52344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063FE9">
              <w:rPr>
                <w:sz w:val="24"/>
                <w:szCs w:val="24"/>
              </w:rPr>
              <w:t>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E52" w:rsidRPr="00063FE9" w:rsidRDefault="00063FE9" w:rsidP="00F52344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063FE9">
              <w:rPr>
                <w:sz w:val="24"/>
                <w:szCs w:val="24"/>
              </w:rPr>
              <w:t>17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E52" w:rsidRPr="00063FE9" w:rsidRDefault="00063FE9" w:rsidP="00F52344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063FE9">
              <w:rPr>
                <w:sz w:val="24"/>
                <w:szCs w:val="24"/>
              </w:rPr>
              <w:t>17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E52" w:rsidRPr="00063FE9" w:rsidRDefault="00063FE9" w:rsidP="00F52344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063FE9">
              <w:rPr>
                <w:sz w:val="24"/>
                <w:szCs w:val="24"/>
              </w:rPr>
              <w:t>16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E52" w:rsidRPr="00063FE9" w:rsidRDefault="00063FE9" w:rsidP="006013F9">
            <w:pPr>
              <w:pStyle w:val="20"/>
              <w:shd w:val="clear" w:color="auto" w:fill="auto"/>
              <w:spacing w:after="0" w:line="220" w:lineRule="exact"/>
              <w:jc w:val="center"/>
              <w:rPr>
                <w:rStyle w:val="211pt"/>
                <w:color w:val="auto"/>
                <w:sz w:val="24"/>
                <w:szCs w:val="24"/>
              </w:rPr>
            </w:pPr>
            <w:r w:rsidRPr="00063FE9">
              <w:rPr>
                <w:rStyle w:val="211pt"/>
                <w:color w:val="auto"/>
                <w:sz w:val="24"/>
                <w:szCs w:val="24"/>
              </w:rPr>
              <w:t>16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E52" w:rsidRPr="00211F02" w:rsidRDefault="00063FE9" w:rsidP="006013F9">
            <w:pPr>
              <w:pStyle w:val="20"/>
              <w:shd w:val="clear" w:color="auto" w:fill="auto"/>
              <w:spacing w:after="0" w:line="220" w:lineRule="exact"/>
              <w:jc w:val="center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15</w:t>
            </w:r>
          </w:p>
        </w:tc>
      </w:tr>
      <w:tr w:rsidR="00280E52" w:rsidRPr="000045AA" w:rsidTr="006013F9">
        <w:trPr>
          <w:trHeight w:hRule="exact" w:val="12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0E52" w:rsidRPr="000045AA" w:rsidRDefault="00280E52" w:rsidP="00F52344">
            <w:pPr>
              <w:pStyle w:val="20"/>
              <w:shd w:val="clear" w:color="auto" w:fill="auto"/>
              <w:spacing w:after="0" w:line="302" w:lineRule="exact"/>
              <w:rPr>
                <w:sz w:val="24"/>
                <w:szCs w:val="24"/>
              </w:rPr>
            </w:pPr>
            <w:r w:rsidRPr="000045AA">
              <w:rPr>
                <w:rStyle w:val="211pt"/>
                <w:sz w:val="24"/>
                <w:szCs w:val="24"/>
              </w:rPr>
              <w:t>Доля объектов, в отношении которых проведен энергоаудит (энергообследование)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0E52" w:rsidRPr="000045AA" w:rsidRDefault="00280E52" w:rsidP="000045AA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0045AA">
              <w:rPr>
                <w:rStyle w:val="211pt"/>
                <w:sz w:val="24"/>
                <w:szCs w:val="24"/>
              </w:rPr>
              <w:t>%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0E52" w:rsidRPr="000045AA" w:rsidRDefault="00280E52" w:rsidP="00CC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0E52" w:rsidRPr="000045AA" w:rsidRDefault="00280E52" w:rsidP="00F52344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0E52" w:rsidRPr="000045AA" w:rsidRDefault="00280E52" w:rsidP="00F52344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0E52" w:rsidRPr="000045AA" w:rsidRDefault="00280E52" w:rsidP="00F52344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0E52" w:rsidRPr="000045AA" w:rsidRDefault="00280E52" w:rsidP="00F52344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E52" w:rsidRPr="000045AA" w:rsidRDefault="00280E52" w:rsidP="00F52344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E52" w:rsidRDefault="00280E52" w:rsidP="006013F9">
            <w:pPr>
              <w:pStyle w:val="20"/>
              <w:shd w:val="clear" w:color="auto" w:fill="auto"/>
              <w:spacing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E52" w:rsidRDefault="00280E52" w:rsidP="006013F9">
            <w:pPr>
              <w:pStyle w:val="20"/>
              <w:shd w:val="clear" w:color="auto" w:fill="auto"/>
              <w:spacing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</w:tc>
      </w:tr>
    </w:tbl>
    <w:p w:rsidR="000045AA" w:rsidRDefault="000045AA" w:rsidP="00F52344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52344" w:rsidRDefault="00F52344" w:rsidP="00F52344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Снижение потерь электроэнергии в электрических сетях – основной путь повышения энергетической эффективности ООО </w:t>
      </w:r>
      <w:r w:rsidRPr="00D1135B">
        <w:rPr>
          <w:rFonts w:ascii="Times New Roman" w:hAnsi="Times New Roman" w:cs="Times New Roman"/>
          <w:sz w:val="24"/>
          <w:szCs w:val="24"/>
        </w:rPr>
        <w:t>«Бузулукская сетевая энергетическая компания»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2344" w:rsidRDefault="00592766" w:rsidP="00F52344">
      <w:pPr>
        <w:spacing w:after="0" w:line="288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Разность </w:t>
      </w:r>
      <w:r w:rsidR="00EC2CB5">
        <w:rPr>
          <w:rFonts w:ascii="Times New Roman" w:hAnsi="Times New Roman" w:cs="Times New Roman"/>
          <w:sz w:val="24"/>
          <w:szCs w:val="24"/>
        </w:rPr>
        <w:t xml:space="preserve">между количеством электроэнергии, поступившей в сеть от производителей электроэнергии и полученной потребителями (полезный отпуск), называют </w:t>
      </w:r>
      <w:r w:rsidR="00EC2CB5">
        <w:rPr>
          <w:rFonts w:ascii="Times New Roman" w:hAnsi="Times New Roman" w:cs="Times New Roman"/>
          <w:i/>
          <w:sz w:val="24"/>
          <w:szCs w:val="24"/>
        </w:rPr>
        <w:t>потерями электроэнергии.</w:t>
      </w:r>
    </w:p>
    <w:p w:rsidR="00EC2CB5" w:rsidRDefault="00775768" w:rsidP="00F52344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Потери подразделяются на технологические и коммерческие.</w:t>
      </w:r>
    </w:p>
    <w:p w:rsidR="00775768" w:rsidRDefault="00775768" w:rsidP="00F52344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Коммерческие потери</w:t>
      </w:r>
      <w:r>
        <w:rPr>
          <w:rFonts w:ascii="Times New Roman" w:hAnsi="Times New Roman" w:cs="Times New Roman"/>
          <w:sz w:val="24"/>
          <w:szCs w:val="24"/>
        </w:rPr>
        <w:t xml:space="preserve"> обусловлены без учётным и бездоговорным потреблением электроэнергии, а также применением потребителями приборов, которые в силу истёкшего срока службы допускают высокую погрешность учёта электроэнергии.</w:t>
      </w:r>
    </w:p>
    <w:p w:rsidR="00775768" w:rsidRDefault="00775768" w:rsidP="00F52344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задачей сетевой организации ООО </w:t>
      </w:r>
      <w:r w:rsidRPr="00D1135B">
        <w:rPr>
          <w:rFonts w:ascii="Times New Roman" w:hAnsi="Times New Roman" w:cs="Times New Roman"/>
          <w:sz w:val="24"/>
          <w:szCs w:val="24"/>
        </w:rPr>
        <w:t>«Бузулукская сетевая энергетическая компания»</w:t>
      </w:r>
      <w:r>
        <w:rPr>
          <w:rFonts w:ascii="Times New Roman" w:hAnsi="Times New Roman" w:cs="Times New Roman"/>
          <w:sz w:val="24"/>
          <w:szCs w:val="24"/>
        </w:rPr>
        <w:t xml:space="preserve"> для повышения экономической эффективности является снижение коммерческих потерь и повышение достоверности данных по передаче электроэнергии потребителям. Для повышения достоверности учёта электроэнергии необходимо своевременно проводить поверку расчётных средств учёта (приборов учёта, измерительных трансформаторов тока и напряжения), установленных в точках приёма электроэнергии от генерирующих компаний и расчётных средств учёта, установленных в точках поставки электроэнергии потребителям.</w:t>
      </w:r>
    </w:p>
    <w:p w:rsidR="00775768" w:rsidRDefault="00775768" w:rsidP="00F52344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Технологические потери</w:t>
      </w:r>
      <w:r>
        <w:rPr>
          <w:rFonts w:ascii="Times New Roman" w:hAnsi="Times New Roman" w:cs="Times New Roman"/>
          <w:sz w:val="24"/>
          <w:szCs w:val="24"/>
        </w:rPr>
        <w:t xml:space="preserve"> электроэнергии при её передаче по электрическим сетям включают в себя:</w:t>
      </w:r>
    </w:p>
    <w:p w:rsidR="00EB7A22" w:rsidRDefault="00775768" w:rsidP="00FF5A9F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технические потери в линиях и оборудовании электрических сетей, обусловленные</w:t>
      </w:r>
      <w:r w:rsidR="00FF5A9F">
        <w:rPr>
          <w:rFonts w:ascii="Times New Roman" w:hAnsi="Times New Roman" w:cs="Times New Roman"/>
          <w:sz w:val="24"/>
          <w:szCs w:val="24"/>
        </w:rPr>
        <w:t xml:space="preserve"> физическими процессами, происходящими при передаче электроэнергии в соответствии с техническими характеристиками и режимами работы линий и оборудования и состоят из потерь, не зависящих от величины передаваемой мощности (нагрузки) – условно – постоянных потерь, и потерь, объём которых зависит от величины передаваемой мощности (нагрузки) – нагрузочных (переменных) потерь.</w:t>
      </w:r>
    </w:p>
    <w:p w:rsidR="00FF5A9F" w:rsidRDefault="00FF5A9F" w:rsidP="00FF5A9F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снижения</w:t>
      </w:r>
      <w:r w:rsidR="005D4D73">
        <w:rPr>
          <w:rFonts w:ascii="Times New Roman" w:hAnsi="Times New Roman" w:cs="Times New Roman"/>
          <w:sz w:val="24"/>
          <w:szCs w:val="24"/>
        </w:rPr>
        <w:t xml:space="preserve"> фактических потерь за период 20</w:t>
      </w:r>
      <w:r w:rsidR="006013F9">
        <w:rPr>
          <w:rFonts w:ascii="Times New Roman" w:hAnsi="Times New Roman" w:cs="Times New Roman"/>
          <w:sz w:val="24"/>
          <w:szCs w:val="24"/>
        </w:rPr>
        <w:t>22</w:t>
      </w:r>
      <w:r w:rsidR="005D4D73">
        <w:rPr>
          <w:rFonts w:ascii="Times New Roman" w:hAnsi="Times New Roman" w:cs="Times New Roman"/>
          <w:sz w:val="24"/>
          <w:szCs w:val="24"/>
        </w:rPr>
        <w:t>-202</w:t>
      </w:r>
      <w:r w:rsidR="006013F9">
        <w:rPr>
          <w:rFonts w:ascii="Times New Roman" w:hAnsi="Times New Roman" w:cs="Times New Roman"/>
          <w:sz w:val="24"/>
          <w:szCs w:val="24"/>
        </w:rPr>
        <w:t>6</w:t>
      </w:r>
      <w:r w:rsidR="005D4D73">
        <w:rPr>
          <w:rFonts w:ascii="Times New Roman" w:hAnsi="Times New Roman" w:cs="Times New Roman"/>
          <w:sz w:val="24"/>
          <w:szCs w:val="24"/>
        </w:rPr>
        <w:t>г.г. Программой предусматривается:</w:t>
      </w:r>
    </w:p>
    <w:p w:rsidR="005D4D73" w:rsidRDefault="005D4D73" w:rsidP="00FF5A9F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Работа по контролю за эксплуатационным и техническим состоянием приборов учёта, установка более совершенных средств измерений.</w:t>
      </w:r>
    </w:p>
    <w:p w:rsidR="005D4D73" w:rsidRDefault="005D4D73" w:rsidP="00FF5A9F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Организация работы по анализу очагов потерь и рейдов по выявлению неучтённого электропотребления.</w:t>
      </w:r>
    </w:p>
    <w:p w:rsidR="005D4D73" w:rsidRDefault="005D4D73" w:rsidP="00FF5A9F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Замена вводов в частные жилые дома на изолированные.</w:t>
      </w:r>
    </w:p>
    <w:p w:rsidR="005D4D73" w:rsidRDefault="005D4D73" w:rsidP="00FF5A9F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Замена и модернизация приборов учёта и трансформаторов тока.</w:t>
      </w:r>
    </w:p>
    <w:p w:rsidR="005D4D73" w:rsidRDefault="005D4D73" w:rsidP="00FF5A9F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Оптимизация режимов работы электрических сетей.</w:t>
      </w:r>
    </w:p>
    <w:p w:rsidR="005D4D73" w:rsidRDefault="005D4D73" w:rsidP="00FF5A9F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сохранения положительной динамики снижения значения потерь электроэнергии в электрических сетях, ООО «Бузулукская сетевая энергетическая компания» планирует в 20</w:t>
      </w:r>
      <w:r w:rsidR="006013F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6013F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г.г. совершенствовать прежние, а в последующие годы на основе проведённого энергоаудита и разработанных программ энергосбережения находить новые мероприятия по снижению потерь.</w:t>
      </w:r>
    </w:p>
    <w:p w:rsidR="005D4D73" w:rsidRDefault="005D4D73" w:rsidP="00FF5A9F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D4D73" w:rsidRDefault="005D4D73" w:rsidP="005D4D73">
      <w:pPr>
        <w:spacing w:line="288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Технико – экономическое обоснование мероприятий по энергосбережению и повышению энергетической эффективности</w:t>
      </w:r>
    </w:p>
    <w:p w:rsidR="00936FDF" w:rsidRDefault="005D4D73" w:rsidP="00936FDF">
      <w:pPr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в области энергосбережения и повышения энергетической эффективности  ООО «Бузулукская сетевая энергетическая компания»</w:t>
      </w:r>
      <w:r w:rsidR="00936FDF">
        <w:rPr>
          <w:rFonts w:ascii="Times New Roman" w:hAnsi="Times New Roman" w:cs="Times New Roman"/>
          <w:sz w:val="24"/>
          <w:szCs w:val="24"/>
        </w:rPr>
        <w:t xml:space="preserve"> на 20</w:t>
      </w:r>
      <w:r w:rsidR="006013F9">
        <w:rPr>
          <w:rFonts w:ascii="Times New Roman" w:hAnsi="Times New Roman" w:cs="Times New Roman"/>
          <w:sz w:val="24"/>
          <w:szCs w:val="24"/>
        </w:rPr>
        <w:t>22</w:t>
      </w:r>
      <w:r w:rsidR="00936FDF">
        <w:rPr>
          <w:rFonts w:ascii="Times New Roman" w:hAnsi="Times New Roman" w:cs="Times New Roman"/>
          <w:sz w:val="24"/>
          <w:szCs w:val="24"/>
        </w:rPr>
        <w:t>-202</w:t>
      </w:r>
      <w:r w:rsidR="006013F9">
        <w:rPr>
          <w:rFonts w:ascii="Times New Roman" w:hAnsi="Times New Roman" w:cs="Times New Roman"/>
          <w:sz w:val="24"/>
          <w:szCs w:val="24"/>
        </w:rPr>
        <w:t>6</w:t>
      </w:r>
      <w:r w:rsidR="00936FDF">
        <w:rPr>
          <w:rFonts w:ascii="Times New Roman" w:hAnsi="Times New Roman" w:cs="Times New Roman"/>
          <w:sz w:val="24"/>
          <w:szCs w:val="24"/>
        </w:rPr>
        <w:t>г.г. в отношении регулируемой деятельности оказания услуг по передаче электрической энергии включает мероприятия по энергосбережению и повышению энергетической эффективности, указанные в таблице 2.</w:t>
      </w:r>
    </w:p>
    <w:p w:rsidR="00936FDF" w:rsidRDefault="00936FDF" w:rsidP="00936FDF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 – Мероприятия по энергосбережению и повышению энергетической эффективности.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276"/>
        <w:gridCol w:w="1543"/>
        <w:gridCol w:w="1701"/>
        <w:gridCol w:w="2977"/>
      </w:tblGrid>
      <w:tr w:rsidR="00912FA8" w:rsidRPr="00912FA8" w:rsidTr="00E80612">
        <w:tc>
          <w:tcPr>
            <w:tcW w:w="534" w:type="dxa"/>
            <w:vAlign w:val="center"/>
          </w:tcPr>
          <w:p w:rsidR="00912FA8" w:rsidRPr="00912FA8" w:rsidRDefault="00912FA8" w:rsidP="00912FA8">
            <w:pPr>
              <w:spacing w:line="288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76" w:type="dxa"/>
            <w:vAlign w:val="center"/>
          </w:tcPr>
          <w:p w:rsidR="00912FA8" w:rsidRPr="00912FA8" w:rsidRDefault="00912FA8" w:rsidP="00912FA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43" w:type="dxa"/>
            <w:vAlign w:val="center"/>
          </w:tcPr>
          <w:p w:rsidR="00912FA8" w:rsidRPr="00912FA8" w:rsidRDefault="00912FA8" w:rsidP="00912FA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701" w:type="dxa"/>
            <w:vAlign w:val="center"/>
          </w:tcPr>
          <w:p w:rsidR="00912FA8" w:rsidRPr="00912FA8" w:rsidRDefault="00912FA8" w:rsidP="00912FA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финансиро-вания</w:t>
            </w:r>
          </w:p>
        </w:tc>
        <w:tc>
          <w:tcPr>
            <w:tcW w:w="2977" w:type="dxa"/>
            <w:vAlign w:val="center"/>
          </w:tcPr>
          <w:p w:rsidR="00912FA8" w:rsidRPr="00912FA8" w:rsidRDefault="00912FA8" w:rsidP="00912FA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Положительный эффект</w:t>
            </w:r>
          </w:p>
        </w:tc>
      </w:tr>
      <w:tr w:rsidR="00912FA8" w:rsidTr="00E80612">
        <w:tc>
          <w:tcPr>
            <w:tcW w:w="534" w:type="dxa"/>
            <w:vAlign w:val="center"/>
          </w:tcPr>
          <w:p w:rsidR="00912FA8" w:rsidRDefault="00912FA8" w:rsidP="00912FA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6" w:type="dxa"/>
            <w:vAlign w:val="center"/>
          </w:tcPr>
          <w:p w:rsidR="00912FA8" w:rsidRDefault="00912FA8" w:rsidP="00E8061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приборов учёта, переход с индукционных на электронные счётчики. Замена приборов учёта в ТП.</w:t>
            </w:r>
          </w:p>
        </w:tc>
        <w:tc>
          <w:tcPr>
            <w:tcW w:w="1543" w:type="dxa"/>
            <w:vAlign w:val="center"/>
          </w:tcPr>
          <w:p w:rsidR="00912FA8" w:rsidRDefault="00912FA8" w:rsidP="006013F9">
            <w:pPr>
              <w:spacing w:line="288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013F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01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1701" w:type="dxa"/>
            <w:vAlign w:val="center"/>
          </w:tcPr>
          <w:p w:rsidR="00912FA8" w:rsidRDefault="00912FA8" w:rsidP="00E80612">
            <w:pPr>
              <w:tabs>
                <w:tab w:val="left" w:pos="1292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предприятия</w:t>
            </w:r>
          </w:p>
        </w:tc>
        <w:tc>
          <w:tcPr>
            <w:tcW w:w="2977" w:type="dxa"/>
            <w:vAlign w:val="center"/>
          </w:tcPr>
          <w:p w:rsidR="00912FA8" w:rsidRDefault="00E80612" w:rsidP="00E8061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надёжности, удобства эксплуатации и контроля</w:t>
            </w:r>
          </w:p>
        </w:tc>
      </w:tr>
      <w:tr w:rsidR="00E80612" w:rsidTr="00E80612">
        <w:tc>
          <w:tcPr>
            <w:tcW w:w="534" w:type="dxa"/>
            <w:vAlign w:val="center"/>
          </w:tcPr>
          <w:p w:rsidR="00E80612" w:rsidRDefault="00E80612" w:rsidP="00912FA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6" w:type="dxa"/>
            <w:vAlign w:val="center"/>
          </w:tcPr>
          <w:p w:rsidR="00E80612" w:rsidRDefault="00E80612" w:rsidP="00E8061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трансформаторов (при необходимости) с более мощных на менее мощные.</w:t>
            </w:r>
          </w:p>
        </w:tc>
        <w:tc>
          <w:tcPr>
            <w:tcW w:w="1543" w:type="dxa"/>
            <w:vAlign w:val="center"/>
          </w:tcPr>
          <w:p w:rsidR="00E80612" w:rsidRDefault="00E80612" w:rsidP="006013F9">
            <w:pPr>
              <w:spacing w:line="288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013F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01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1701" w:type="dxa"/>
            <w:vAlign w:val="center"/>
          </w:tcPr>
          <w:p w:rsidR="00E80612" w:rsidRDefault="00E80612" w:rsidP="00E80612">
            <w:pPr>
              <w:tabs>
                <w:tab w:val="left" w:pos="1292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предприятия</w:t>
            </w:r>
          </w:p>
        </w:tc>
        <w:tc>
          <w:tcPr>
            <w:tcW w:w="2977" w:type="dxa"/>
            <w:vAlign w:val="center"/>
          </w:tcPr>
          <w:p w:rsidR="00E80612" w:rsidRDefault="00E80612" w:rsidP="00E8061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потерь</w:t>
            </w:r>
          </w:p>
        </w:tc>
      </w:tr>
      <w:tr w:rsidR="00E80612" w:rsidTr="00E80612">
        <w:tc>
          <w:tcPr>
            <w:tcW w:w="534" w:type="dxa"/>
            <w:vAlign w:val="center"/>
          </w:tcPr>
          <w:p w:rsidR="00E80612" w:rsidRDefault="00E80612" w:rsidP="00912FA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76" w:type="dxa"/>
            <w:vAlign w:val="center"/>
          </w:tcPr>
          <w:p w:rsidR="00E80612" w:rsidRDefault="00E80612" w:rsidP="00E8061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Постоянный контроль за контактными соединениями.</w:t>
            </w:r>
          </w:p>
        </w:tc>
        <w:tc>
          <w:tcPr>
            <w:tcW w:w="1543" w:type="dxa"/>
            <w:vAlign w:val="center"/>
          </w:tcPr>
          <w:p w:rsidR="00E80612" w:rsidRDefault="00E80612" w:rsidP="00912FA8">
            <w:pPr>
              <w:spacing w:line="288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vAlign w:val="center"/>
          </w:tcPr>
          <w:p w:rsidR="00E80612" w:rsidRDefault="00E80612" w:rsidP="00E80612">
            <w:pPr>
              <w:tabs>
                <w:tab w:val="left" w:pos="1292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предприятия</w:t>
            </w:r>
          </w:p>
        </w:tc>
        <w:tc>
          <w:tcPr>
            <w:tcW w:w="2977" w:type="dxa"/>
            <w:vAlign w:val="center"/>
          </w:tcPr>
          <w:p w:rsidR="00E80612" w:rsidRDefault="00E80612" w:rsidP="00E8061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уровня безопасности оборудования;</w:t>
            </w:r>
          </w:p>
          <w:p w:rsidR="00E80612" w:rsidRDefault="00E80612" w:rsidP="00E8061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надёжности работы оборудования;</w:t>
            </w:r>
          </w:p>
          <w:p w:rsidR="00E80612" w:rsidRDefault="00E80612" w:rsidP="00E8061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сокращение длительности вынужденных простоев;</w:t>
            </w:r>
          </w:p>
          <w:p w:rsidR="00E80612" w:rsidRDefault="00E80612" w:rsidP="00E8061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системы технического обслуживания и ремонта путём перехода от планово-предупредительного ремонта к более экономическому состоянию.</w:t>
            </w:r>
          </w:p>
        </w:tc>
      </w:tr>
      <w:tr w:rsidR="00E80612" w:rsidTr="00E80612">
        <w:tc>
          <w:tcPr>
            <w:tcW w:w="534" w:type="dxa"/>
            <w:vAlign w:val="center"/>
          </w:tcPr>
          <w:p w:rsidR="00E80612" w:rsidRDefault="00E80612" w:rsidP="00912FA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6" w:type="dxa"/>
            <w:vAlign w:val="center"/>
          </w:tcPr>
          <w:p w:rsidR="00E80612" w:rsidRDefault="00E80612" w:rsidP="00E8061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реконструкции и модернизации воздушных линий. (Замена провода марки А на АС; СИП)</w:t>
            </w:r>
          </w:p>
        </w:tc>
        <w:tc>
          <w:tcPr>
            <w:tcW w:w="1543" w:type="dxa"/>
            <w:vAlign w:val="center"/>
          </w:tcPr>
          <w:p w:rsidR="00E80612" w:rsidRDefault="00E80612" w:rsidP="0053338F">
            <w:pPr>
              <w:spacing w:line="288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3338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333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1701" w:type="dxa"/>
            <w:vAlign w:val="center"/>
          </w:tcPr>
          <w:p w:rsidR="00E80612" w:rsidRDefault="00E80612" w:rsidP="00E80612">
            <w:pPr>
              <w:tabs>
                <w:tab w:val="left" w:pos="1292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предприятия</w:t>
            </w:r>
          </w:p>
        </w:tc>
        <w:tc>
          <w:tcPr>
            <w:tcW w:w="2977" w:type="dxa"/>
            <w:vAlign w:val="center"/>
          </w:tcPr>
          <w:p w:rsidR="00E80612" w:rsidRDefault="00E80612" w:rsidP="00E8061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пропускной способности сети и обеспечения высокой надёжности и бесперебойности энергообеспечения</w:t>
            </w:r>
          </w:p>
        </w:tc>
      </w:tr>
      <w:tr w:rsidR="00E80612" w:rsidTr="00E80612">
        <w:tc>
          <w:tcPr>
            <w:tcW w:w="534" w:type="dxa"/>
            <w:vAlign w:val="center"/>
          </w:tcPr>
          <w:p w:rsidR="00E80612" w:rsidRDefault="00E80612" w:rsidP="00912FA8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6" w:type="dxa"/>
            <w:vAlign w:val="center"/>
          </w:tcPr>
          <w:p w:rsidR="00E80612" w:rsidRDefault="00E80612" w:rsidP="00E8061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распределению равномерной загрузки фаз трансформаторов 10/0,4 кВ</w:t>
            </w:r>
          </w:p>
        </w:tc>
        <w:tc>
          <w:tcPr>
            <w:tcW w:w="1543" w:type="dxa"/>
            <w:vAlign w:val="center"/>
          </w:tcPr>
          <w:p w:rsidR="00E80612" w:rsidRDefault="00E80612" w:rsidP="0053338F">
            <w:pPr>
              <w:spacing w:line="288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3338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333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1701" w:type="dxa"/>
            <w:vAlign w:val="center"/>
          </w:tcPr>
          <w:p w:rsidR="00E80612" w:rsidRDefault="00E80612" w:rsidP="00E80612">
            <w:pPr>
              <w:tabs>
                <w:tab w:val="left" w:pos="1292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предприятия</w:t>
            </w:r>
          </w:p>
        </w:tc>
        <w:tc>
          <w:tcPr>
            <w:tcW w:w="2977" w:type="dxa"/>
            <w:vAlign w:val="center"/>
          </w:tcPr>
          <w:p w:rsidR="00E80612" w:rsidRDefault="00E80612" w:rsidP="00E8061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потерь</w:t>
            </w:r>
          </w:p>
        </w:tc>
      </w:tr>
    </w:tbl>
    <w:p w:rsidR="00936FDF" w:rsidRPr="005D4D73" w:rsidRDefault="00936FDF" w:rsidP="00936FDF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B7A22" w:rsidRDefault="005223EC" w:rsidP="005223EC">
      <w:pPr>
        <w:spacing w:line="288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7.1. Модернизация узлов учёта</w:t>
      </w:r>
    </w:p>
    <w:p w:rsidR="005223EC" w:rsidRDefault="005223EC" w:rsidP="008A2383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Замена индукционных электросчётчиков на электронные, которые имеют больший срок службы, значительно более высокую точность измерений, не имеют самохода и меньшее затраты на поверку, является высокоэффективным мероприятием. Поверочный интервал современных электронных счётчиков достигает 16 лет. Сегодня все энергосистемы, во избежание потерь электроэнергии и предотвращения лишних расходов на всех уровнях потребления, рекомендуют замену индукционных счётчиков на электронные, модели которых не только обеспечивают более точное измерение, но и позволяют фиксировать</w:t>
      </w:r>
      <w:r w:rsidR="008B080C">
        <w:rPr>
          <w:rFonts w:ascii="Times New Roman" w:hAnsi="Times New Roman" w:cs="Times New Roman"/>
          <w:sz w:val="24"/>
          <w:szCs w:val="24"/>
        </w:rPr>
        <w:t xml:space="preserve"> потребление</w:t>
      </w:r>
      <w:r w:rsidR="008A2383">
        <w:rPr>
          <w:rFonts w:ascii="Times New Roman" w:hAnsi="Times New Roman" w:cs="Times New Roman"/>
          <w:sz w:val="24"/>
          <w:szCs w:val="24"/>
        </w:rPr>
        <w:t xml:space="preserve"> электроэнергии как минимум по двум тарифам – дневному и ночному. Электронные счётчики имеют следующие преимущества:</w:t>
      </w:r>
    </w:p>
    <w:p w:rsidR="008A2383" w:rsidRDefault="008A2383" w:rsidP="008A2383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Высокий класс точности. Причём, в отличие от индукционных электросчётчиков, уровень максимальной погрешности не превышает допустимый при эксплуатации их при низких температурах (ниже 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°</w:t>
      </w:r>
      <w:r>
        <w:rPr>
          <w:rFonts w:ascii="Times New Roman" w:hAnsi="Times New Roman" w:cs="Times New Roman"/>
          <w:sz w:val="24"/>
          <w:szCs w:val="24"/>
        </w:rPr>
        <w:t>С), сокращение затрат на организацию обогрева индукционных узлов учёта при установке в не отапливаемых помещениях.</w:t>
      </w:r>
    </w:p>
    <w:p w:rsidR="008A2383" w:rsidRDefault="008A2383" w:rsidP="008A2383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Компактность. Благодаря своим небольшим размерам, имеется возможность установки электросчётчика в модульный щит на </w:t>
      </w:r>
      <w:r>
        <w:rPr>
          <w:rFonts w:ascii="Times New Roman" w:hAnsi="Times New Roman" w:cs="Times New Roman"/>
          <w:sz w:val="24"/>
          <w:szCs w:val="24"/>
          <w:lang w:val="en-US"/>
        </w:rPr>
        <w:t>DIN</w:t>
      </w:r>
      <w:r>
        <w:rPr>
          <w:rFonts w:ascii="Times New Roman" w:hAnsi="Times New Roman" w:cs="Times New Roman"/>
          <w:sz w:val="24"/>
          <w:szCs w:val="24"/>
        </w:rPr>
        <w:t xml:space="preserve">-рейку. Повышение точности измерений </w:t>
      </w:r>
      <w:r>
        <w:rPr>
          <w:rFonts w:ascii="Times New Roman" w:hAnsi="Times New Roman" w:cs="Times New Roman"/>
          <w:sz w:val="24"/>
          <w:szCs w:val="24"/>
        </w:rPr>
        <w:lastRenderedPageBreak/>
        <w:t>на 1% с установкой электронных счётчиков несёт эффект минимум в 0,5% от объёма измеренной за период электроэнергии.</w:t>
      </w:r>
    </w:p>
    <w:p w:rsidR="008A2383" w:rsidRDefault="008A2383" w:rsidP="008A2383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A2383" w:rsidRDefault="008A2383" w:rsidP="008A2383">
      <w:pPr>
        <w:spacing w:line="288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7.2. Расчёт эффективности замены малозагруженных трансформаторов, трансформаторами меньшей мощности</w:t>
      </w:r>
    </w:p>
    <w:p w:rsidR="008A2383" w:rsidRDefault="008A2383" w:rsidP="002B7968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Сокращение потерь электроэнергии достигается заменой трансформаторов при устойчивом недоиспользовании их мощности. При коэффициенте загрузки трансформатора 10(6)</w:t>
      </w:r>
      <w:r w:rsidR="002B7968">
        <w:rPr>
          <w:rFonts w:ascii="Times New Roman" w:hAnsi="Times New Roman" w:cs="Times New Roman"/>
          <w:sz w:val="24"/>
          <w:szCs w:val="24"/>
        </w:rPr>
        <w:t>/0,4 кВ меньше 0,5, имеет место существенное относительное увеличение потерь электроэнергии за счёт потерь холостого хода.</w:t>
      </w:r>
    </w:p>
    <w:p w:rsidR="002B7968" w:rsidRDefault="002B7968" w:rsidP="002B7968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потерь электроэнергии в результате замены трансформаторов определяется по формуле:</w:t>
      </w:r>
    </w:p>
    <w:p w:rsidR="002B7968" w:rsidRDefault="002B7968" w:rsidP="002B7968">
      <w:pPr>
        <w:spacing w:line="288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тр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∆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х.х.1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-∆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х.х.2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Т+(∆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кз.1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К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з1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-∆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кз.2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К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з1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)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τ</m:t>
        </m:r>
      </m:oMath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</w:rPr>
        <w:t>кВт*ч,</w:t>
      </w:r>
    </w:p>
    <w:p w:rsidR="002B7968" w:rsidRDefault="002B7968" w:rsidP="002B7968">
      <w:pPr>
        <w:spacing w:after="0" w:line="288" w:lineRule="auto"/>
        <w:ind w:firstLine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х.х.1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 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х.х.2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– потери мощности холостого хода трансформаторов, кВт;</w:t>
      </w:r>
    </w:p>
    <w:p w:rsidR="002B7968" w:rsidRDefault="002B7968" w:rsidP="002B7968">
      <w:pPr>
        <w:spacing w:after="0" w:line="288" w:lineRule="auto"/>
        <w:ind w:left="567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кз.1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кз.2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- потери мощности короткого замыкания трансформаторов, кВт;</w:t>
      </w:r>
    </w:p>
    <w:p w:rsidR="002B7968" w:rsidRDefault="000679E1" w:rsidP="002B7968">
      <w:pPr>
        <w:spacing w:after="0" w:line="288" w:lineRule="auto"/>
        <w:ind w:left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Т – время использования максимальной нагрузки;</w:t>
      </w:r>
    </w:p>
    <w:p w:rsidR="000679E1" w:rsidRDefault="000679E1" w:rsidP="002B7968">
      <w:pPr>
        <w:spacing w:after="0" w:line="288" w:lineRule="auto"/>
        <w:ind w:left="567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τ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- время максимальных потерь.</w:t>
      </w:r>
    </w:p>
    <w:p w:rsidR="00B95841" w:rsidRDefault="000679E1" w:rsidP="000679E1">
      <w:pPr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таблице 3 приведён расчёт эффективности замены малозагруженных трансформаторов, трансформаторами меньшей мощности.</w:t>
      </w:r>
    </w:p>
    <w:p w:rsidR="000679E1" w:rsidRDefault="000679E1" w:rsidP="000679E1">
      <w:pPr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 – Расчёт эффективности замены малозагруженных трансформаторов, трансформаторами меньшей мощности</w:t>
      </w:r>
    </w:p>
    <w:tbl>
      <w:tblPr>
        <w:tblStyle w:val="a7"/>
        <w:tblW w:w="10422" w:type="dxa"/>
        <w:jc w:val="center"/>
        <w:tblLook w:val="04A0" w:firstRow="1" w:lastRow="0" w:firstColumn="1" w:lastColumn="0" w:noHBand="0" w:noVBand="1"/>
      </w:tblPr>
      <w:tblGrid>
        <w:gridCol w:w="720"/>
        <w:gridCol w:w="747"/>
        <w:gridCol w:w="768"/>
        <w:gridCol w:w="668"/>
        <w:gridCol w:w="751"/>
        <w:gridCol w:w="654"/>
        <w:gridCol w:w="626"/>
        <w:gridCol w:w="714"/>
        <w:gridCol w:w="687"/>
        <w:gridCol w:w="679"/>
        <w:gridCol w:w="714"/>
        <w:gridCol w:w="695"/>
        <w:gridCol w:w="833"/>
        <w:gridCol w:w="1166"/>
      </w:tblGrid>
      <w:tr w:rsidR="00E43445" w:rsidRPr="000679E1" w:rsidTr="00E43445">
        <w:trPr>
          <w:jc w:val="center"/>
        </w:trPr>
        <w:tc>
          <w:tcPr>
            <w:tcW w:w="720" w:type="dxa"/>
            <w:vMerge w:val="restart"/>
            <w:vAlign w:val="center"/>
          </w:tcPr>
          <w:p w:rsidR="000679E1" w:rsidRPr="000679E1" w:rsidRDefault="000679E1" w:rsidP="000679E1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9E1">
              <w:rPr>
                <w:rFonts w:ascii="Times New Roman" w:hAnsi="Times New Roman" w:cs="Times New Roman"/>
                <w:sz w:val="18"/>
                <w:szCs w:val="18"/>
              </w:rPr>
              <w:t>Номер ТП</w:t>
            </w:r>
          </w:p>
        </w:tc>
        <w:tc>
          <w:tcPr>
            <w:tcW w:w="1515" w:type="dxa"/>
            <w:gridSpan w:val="2"/>
            <w:vAlign w:val="center"/>
          </w:tcPr>
          <w:p w:rsidR="000679E1" w:rsidRPr="000679E1" w:rsidRDefault="000679E1" w:rsidP="000679E1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Номинальная мощность трансформатора, кВА</w:t>
            </w:r>
          </w:p>
        </w:tc>
        <w:tc>
          <w:tcPr>
            <w:tcW w:w="1419" w:type="dxa"/>
            <w:gridSpan w:val="2"/>
            <w:vAlign w:val="center"/>
          </w:tcPr>
          <w:p w:rsidR="000679E1" w:rsidRPr="000679E1" w:rsidRDefault="000679E1" w:rsidP="000679E1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Потери холостого хода, кВт</w:t>
            </w:r>
          </w:p>
        </w:tc>
        <w:tc>
          <w:tcPr>
            <w:tcW w:w="1280" w:type="dxa"/>
            <w:gridSpan w:val="2"/>
            <w:vAlign w:val="center"/>
          </w:tcPr>
          <w:p w:rsidR="000679E1" w:rsidRPr="000679E1" w:rsidRDefault="000679E1" w:rsidP="000679E1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Потери коротко замыкания, кВт</w:t>
            </w:r>
          </w:p>
        </w:tc>
        <w:tc>
          <w:tcPr>
            <w:tcW w:w="1401" w:type="dxa"/>
            <w:gridSpan w:val="2"/>
            <w:vAlign w:val="center"/>
          </w:tcPr>
          <w:p w:rsidR="000679E1" w:rsidRPr="000679E1" w:rsidRDefault="000679E1" w:rsidP="000679E1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Номинальный ток, А</w:t>
            </w:r>
          </w:p>
        </w:tc>
        <w:tc>
          <w:tcPr>
            <w:tcW w:w="679" w:type="dxa"/>
            <w:vMerge w:val="restart"/>
            <w:vAlign w:val="center"/>
          </w:tcPr>
          <w:p w:rsidR="000679E1" w:rsidRPr="000679E1" w:rsidRDefault="000679E1" w:rsidP="000679E1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Макс. Ток,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I</w:t>
            </w:r>
            <w:r w:rsidRPr="000679E1">
              <w:rPr>
                <w:rFonts w:ascii="Times New Roman" w:hAnsi="Times New Roman" w:cs="Times New Roman"/>
                <w:i/>
                <w:sz w:val="18"/>
                <w:szCs w:val="18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А</w:t>
            </w:r>
          </w:p>
        </w:tc>
        <w:tc>
          <w:tcPr>
            <w:tcW w:w="1409" w:type="dxa"/>
            <w:gridSpan w:val="2"/>
            <w:vAlign w:val="center"/>
          </w:tcPr>
          <w:p w:rsidR="000679E1" w:rsidRPr="000679E1" w:rsidRDefault="000679E1" w:rsidP="000679E1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Коэффициент загрузки</w:t>
            </w:r>
          </w:p>
        </w:tc>
        <w:tc>
          <w:tcPr>
            <w:tcW w:w="833" w:type="dxa"/>
            <w:vMerge w:val="restart"/>
            <w:vAlign w:val="center"/>
          </w:tcPr>
          <w:p w:rsidR="000679E1" w:rsidRPr="000679E1" w:rsidRDefault="000679E1" w:rsidP="000679E1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Число часов максим. потерь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ч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τ</m:t>
              </m:r>
            </m:oMath>
          </w:p>
        </w:tc>
        <w:tc>
          <w:tcPr>
            <w:tcW w:w="1166" w:type="dxa"/>
            <w:vMerge w:val="restart"/>
            <w:vAlign w:val="center"/>
          </w:tcPr>
          <w:p w:rsidR="000679E1" w:rsidRPr="001B6E37" w:rsidRDefault="00E43445" w:rsidP="00E4344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Снижение потерь </w:t>
            </w:r>
            <m:oMath>
              <m:r>
                <w:rPr>
                  <w:rFonts w:ascii="Cambria Math" w:hAnsi="Cambria Math" w:cs="Times New Roman"/>
                  <w:sz w:val="18"/>
                  <w:szCs w:val="18"/>
                </w:rPr>
                <m:t>δА=∆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18"/>
                  <w:szCs w:val="18"/>
                </w:rPr>
                <m:t>-∆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18"/>
                  <w:szCs w:val="18"/>
                </w:rPr>
                <m:t>, кВт*ч</m:t>
              </m:r>
            </m:oMath>
          </w:p>
        </w:tc>
      </w:tr>
      <w:tr w:rsidR="00E43445" w:rsidRPr="000679E1" w:rsidTr="00E43445">
        <w:trPr>
          <w:jc w:val="center"/>
        </w:trPr>
        <w:tc>
          <w:tcPr>
            <w:tcW w:w="720" w:type="dxa"/>
            <w:vMerge/>
            <w:vAlign w:val="center"/>
          </w:tcPr>
          <w:p w:rsidR="00E43445" w:rsidRPr="000679E1" w:rsidRDefault="00E43445" w:rsidP="000679E1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E43445" w:rsidRPr="00E43445" w:rsidRDefault="00E43445" w:rsidP="000679E1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E4344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</w:t>
            </w:r>
            <w:r w:rsidRPr="00E4344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н1</w:t>
            </w:r>
          </w:p>
        </w:tc>
        <w:tc>
          <w:tcPr>
            <w:tcW w:w="768" w:type="dxa"/>
            <w:vAlign w:val="center"/>
          </w:tcPr>
          <w:p w:rsidR="00E43445" w:rsidRPr="00E43445" w:rsidRDefault="00E43445" w:rsidP="000679E1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44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</w:t>
            </w:r>
            <w:r w:rsidRPr="00E4344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н2</w:t>
            </w:r>
          </w:p>
        </w:tc>
        <w:tc>
          <w:tcPr>
            <w:tcW w:w="668" w:type="dxa"/>
            <w:vAlign w:val="center"/>
          </w:tcPr>
          <w:p w:rsidR="00E43445" w:rsidRPr="00E43445" w:rsidRDefault="003339DF" w:rsidP="00E43445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∆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х.х1</m:t>
                    </m:r>
                  </m:sub>
                </m:sSub>
              </m:oMath>
            </m:oMathPara>
          </w:p>
        </w:tc>
        <w:tc>
          <w:tcPr>
            <w:tcW w:w="751" w:type="dxa"/>
            <w:vAlign w:val="center"/>
          </w:tcPr>
          <w:p w:rsidR="00E43445" w:rsidRPr="00E43445" w:rsidRDefault="003339DF" w:rsidP="000679E1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∆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х.х2</m:t>
                    </m:r>
                  </m:sub>
                </m:sSub>
              </m:oMath>
            </m:oMathPara>
          </w:p>
        </w:tc>
        <w:tc>
          <w:tcPr>
            <w:tcW w:w="654" w:type="dxa"/>
            <w:vAlign w:val="center"/>
          </w:tcPr>
          <w:p w:rsidR="00E43445" w:rsidRDefault="003339DF" w:rsidP="00E4344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∆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к.з1</m:t>
                    </m:r>
                  </m:sub>
                </m:sSub>
              </m:oMath>
            </m:oMathPara>
          </w:p>
        </w:tc>
        <w:tc>
          <w:tcPr>
            <w:tcW w:w="626" w:type="dxa"/>
            <w:vAlign w:val="center"/>
          </w:tcPr>
          <w:p w:rsidR="00E43445" w:rsidRDefault="003339DF" w:rsidP="00E4344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∆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к.з2</m:t>
                    </m:r>
                  </m:sub>
                </m:sSub>
              </m:oMath>
            </m:oMathPara>
          </w:p>
        </w:tc>
        <w:tc>
          <w:tcPr>
            <w:tcW w:w="714" w:type="dxa"/>
            <w:vAlign w:val="center"/>
          </w:tcPr>
          <w:p w:rsidR="00E43445" w:rsidRPr="00E43445" w:rsidRDefault="003339DF" w:rsidP="00E43445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н</m:t>
                    </m:r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687" w:type="dxa"/>
            <w:vAlign w:val="center"/>
          </w:tcPr>
          <w:p w:rsidR="00E43445" w:rsidRPr="00E43445" w:rsidRDefault="003339DF" w:rsidP="00E4344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н2</m:t>
                    </m:r>
                  </m:sub>
                </m:sSub>
              </m:oMath>
            </m:oMathPara>
          </w:p>
        </w:tc>
        <w:tc>
          <w:tcPr>
            <w:tcW w:w="679" w:type="dxa"/>
            <w:vMerge/>
            <w:vAlign w:val="center"/>
          </w:tcPr>
          <w:p w:rsidR="00E43445" w:rsidRPr="00E43445" w:rsidRDefault="00E43445" w:rsidP="000679E1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E43445" w:rsidRPr="00E43445" w:rsidRDefault="003339DF" w:rsidP="00E43445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з1</m:t>
                    </m:r>
                  </m:sub>
                </m:sSub>
              </m:oMath>
            </m:oMathPara>
          </w:p>
        </w:tc>
        <w:tc>
          <w:tcPr>
            <w:tcW w:w="695" w:type="dxa"/>
            <w:vAlign w:val="center"/>
          </w:tcPr>
          <w:p w:rsidR="00E43445" w:rsidRPr="00E43445" w:rsidRDefault="003339DF" w:rsidP="00E43445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з2</m:t>
                    </m:r>
                  </m:sub>
                </m:sSub>
              </m:oMath>
            </m:oMathPara>
          </w:p>
        </w:tc>
        <w:tc>
          <w:tcPr>
            <w:tcW w:w="833" w:type="dxa"/>
            <w:vMerge/>
            <w:vAlign w:val="center"/>
          </w:tcPr>
          <w:p w:rsidR="00E43445" w:rsidRPr="000679E1" w:rsidRDefault="00E43445" w:rsidP="000679E1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Merge/>
            <w:vAlign w:val="center"/>
          </w:tcPr>
          <w:p w:rsidR="00E43445" w:rsidRPr="000679E1" w:rsidRDefault="00E43445" w:rsidP="000679E1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445" w:rsidRPr="000679E1" w:rsidTr="00E43445">
        <w:trPr>
          <w:jc w:val="center"/>
        </w:trPr>
        <w:tc>
          <w:tcPr>
            <w:tcW w:w="720" w:type="dxa"/>
            <w:vAlign w:val="center"/>
          </w:tcPr>
          <w:p w:rsidR="000679E1" w:rsidRPr="000679E1" w:rsidRDefault="00E43445" w:rsidP="000679E1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7" w:type="dxa"/>
            <w:vAlign w:val="center"/>
          </w:tcPr>
          <w:p w:rsidR="000679E1" w:rsidRPr="000679E1" w:rsidRDefault="00E43445" w:rsidP="000679E1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68" w:type="dxa"/>
            <w:vAlign w:val="center"/>
          </w:tcPr>
          <w:p w:rsidR="000679E1" w:rsidRPr="000679E1" w:rsidRDefault="00E43445" w:rsidP="000679E1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68" w:type="dxa"/>
            <w:vAlign w:val="center"/>
          </w:tcPr>
          <w:p w:rsidR="000679E1" w:rsidRPr="000679E1" w:rsidRDefault="00E43445" w:rsidP="000679E1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51" w:type="dxa"/>
            <w:vAlign w:val="center"/>
          </w:tcPr>
          <w:p w:rsidR="000679E1" w:rsidRPr="000679E1" w:rsidRDefault="00E43445" w:rsidP="000679E1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54" w:type="dxa"/>
            <w:vAlign w:val="center"/>
          </w:tcPr>
          <w:p w:rsidR="000679E1" w:rsidRPr="000679E1" w:rsidRDefault="00E43445" w:rsidP="000679E1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26" w:type="dxa"/>
            <w:vAlign w:val="center"/>
          </w:tcPr>
          <w:p w:rsidR="000679E1" w:rsidRPr="000679E1" w:rsidRDefault="00E43445" w:rsidP="000679E1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14" w:type="dxa"/>
            <w:vAlign w:val="center"/>
          </w:tcPr>
          <w:p w:rsidR="000679E1" w:rsidRPr="000679E1" w:rsidRDefault="00E43445" w:rsidP="000679E1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87" w:type="dxa"/>
            <w:vAlign w:val="center"/>
          </w:tcPr>
          <w:p w:rsidR="000679E1" w:rsidRPr="000679E1" w:rsidRDefault="00E43445" w:rsidP="000679E1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79" w:type="dxa"/>
            <w:vAlign w:val="center"/>
          </w:tcPr>
          <w:p w:rsidR="000679E1" w:rsidRPr="000679E1" w:rsidRDefault="00E43445" w:rsidP="000679E1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14" w:type="dxa"/>
            <w:vAlign w:val="center"/>
          </w:tcPr>
          <w:p w:rsidR="000679E1" w:rsidRPr="000679E1" w:rsidRDefault="00E43445" w:rsidP="000679E1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95" w:type="dxa"/>
            <w:vAlign w:val="center"/>
          </w:tcPr>
          <w:p w:rsidR="000679E1" w:rsidRPr="000679E1" w:rsidRDefault="00E43445" w:rsidP="000679E1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33" w:type="dxa"/>
            <w:vAlign w:val="center"/>
          </w:tcPr>
          <w:p w:rsidR="000679E1" w:rsidRPr="000679E1" w:rsidRDefault="00E43445" w:rsidP="000679E1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66" w:type="dxa"/>
            <w:vAlign w:val="center"/>
          </w:tcPr>
          <w:p w:rsidR="000679E1" w:rsidRPr="000679E1" w:rsidRDefault="00E43445" w:rsidP="000679E1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5B560A" w:rsidRPr="000679E1" w:rsidTr="00E43445">
        <w:trPr>
          <w:jc w:val="center"/>
        </w:trPr>
        <w:tc>
          <w:tcPr>
            <w:tcW w:w="720" w:type="dxa"/>
            <w:vAlign w:val="center"/>
          </w:tcPr>
          <w:p w:rsidR="005B560A" w:rsidRPr="000679E1" w:rsidRDefault="0053338F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</w:t>
            </w:r>
          </w:p>
        </w:tc>
        <w:tc>
          <w:tcPr>
            <w:tcW w:w="747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768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668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2,27</w:t>
            </w:r>
          </w:p>
        </w:tc>
        <w:tc>
          <w:tcPr>
            <w:tcW w:w="751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1,05</w:t>
            </w:r>
          </w:p>
        </w:tc>
        <w:tc>
          <w:tcPr>
            <w:tcW w:w="654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626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714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</w:t>
            </w:r>
          </w:p>
        </w:tc>
        <w:tc>
          <w:tcPr>
            <w:tcW w:w="687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</w:t>
            </w:r>
          </w:p>
        </w:tc>
        <w:tc>
          <w:tcPr>
            <w:tcW w:w="679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714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0,23</w:t>
            </w:r>
          </w:p>
        </w:tc>
        <w:tc>
          <w:tcPr>
            <w:tcW w:w="695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0,59</w:t>
            </w:r>
          </w:p>
        </w:tc>
        <w:tc>
          <w:tcPr>
            <w:tcW w:w="833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5500</w:t>
            </w:r>
          </w:p>
        </w:tc>
        <w:tc>
          <w:tcPr>
            <w:tcW w:w="1166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3400,205</w:t>
            </w:r>
          </w:p>
        </w:tc>
      </w:tr>
      <w:tr w:rsidR="005B560A" w:rsidRPr="000679E1" w:rsidTr="00E43445">
        <w:trPr>
          <w:jc w:val="center"/>
        </w:trPr>
        <w:tc>
          <w:tcPr>
            <w:tcW w:w="720" w:type="dxa"/>
            <w:vAlign w:val="center"/>
          </w:tcPr>
          <w:p w:rsidR="005B560A" w:rsidRPr="000679E1" w:rsidRDefault="0053338F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747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768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668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1,05</w:t>
            </w:r>
          </w:p>
        </w:tc>
        <w:tc>
          <w:tcPr>
            <w:tcW w:w="751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0,54</w:t>
            </w:r>
          </w:p>
        </w:tc>
        <w:tc>
          <w:tcPr>
            <w:tcW w:w="654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626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2,65</w:t>
            </w:r>
          </w:p>
        </w:tc>
        <w:tc>
          <w:tcPr>
            <w:tcW w:w="714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</w:t>
            </w:r>
          </w:p>
        </w:tc>
        <w:tc>
          <w:tcPr>
            <w:tcW w:w="687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</w:t>
            </w:r>
          </w:p>
        </w:tc>
        <w:tc>
          <w:tcPr>
            <w:tcW w:w="679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14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695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0,53</w:t>
            </w:r>
          </w:p>
        </w:tc>
        <w:tc>
          <w:tcPr>
            <w:tcW w:w="833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5500</w:t>
            </w:r>
          </w:p>
        </w:tc>
        <w:tc>
          <w:tcPr>
            <w:tcW w:w="1166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2302,7325</w:t>
            </w:r>
          </w:p>
        </w:tc>
      </w:tr>
      <w:tr w:rsidR="005B560A" w:rsidRPr="000679E1" w:rsidTr="00E43445">
        <w:trPr>
          <w:jc w:val="center"/>
        </w:trPr>
        <w:tc>
          <w:tcPr>
            <w:tcW w:w="720" w:type="dxa"/>
            <w:vAlign w:val="center"/>
          </w:tcPr>
          <w:p w:rsidR="005B560A" w:rsidRPr="000679E1" w:rsidRDefault="0053338F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747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68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668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0,365</w:t>
            </w:r>
          </w:p>
        </w:tc>
        <w:tc>
          <w:tcPr>
            <w:tcW w:w="751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0,265</w:t>
            </w:r>
          </w:p>
        </w:tc>
        <w:tc>
          <w:tcPr>
            <w:tcW w:w="654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1,97</w:t>
            </w:r>
          </w:p>
        </w:tc>
        <w:tc>
          <w:tcPr>
            <w:tcW w:w="626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1,28</w:t>
            </w:r>
          </w:p>
        </w:tc>
        <w:tc>
          <w:tcPr>
            <w:tcW w:w="714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144,5</w:t>
            </w:r>
          </w:p>
        </w:tc>
        <w:tc>
          <w:tcPr>
            <w:tcW w:w="687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679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714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695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0,59</w:t>
            </w:r>
          </w:p>
        </w:tc>
        <w:tc>
          <w:tcPr>
            <w:tcW w:w="833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5500</w:t>
            </w:r>
          </w:p>
        </w:tc>
        <w:tc>
          <w:tcPr>
            <w:tcW w:w="1166" w:type="dxa"/>
            <w:vAlign w:val="center"/>
          </w:tcPr>
          <w:p w:rsidR="005B560A" w:rsidRPr="000679E1" w:rsidRDefault="005B560A" w:rsidP="00D94C1B">
            <w:pPr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207,95</w:t>
            </w:r>
          </w:p>
        </w:tc>
      </w:tr>
      <w:tr w:rsidR="00E43445" w:rsidRPr="000679E1" w:rsidTr="00E43445">
        <w:trPr>
          <w:jc w:val="center"/>
        </w:trPr>
        <w:tc>
          <w:tcPr>
            <w:tcW w:w="10422" w:type="dxa"/>
            <w:gridSpan w:val="14"/>
            <w:vAlign w:val="center"/>
          </w:tcPr>
          <w:p w:rsidR="00E43445" w:rsidRPr="000679E1" w:rsidRDefault="00437570" w:rsidP="0073010B">
            <w:pPr>
              <w:spacing w:line="288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5</w:t>
            </w:r>
            <w:r w:rsidR="0073010B">
              <w:rPr>
                <w:rFonts w:ascii="Times New Roman" w:hAnsi="Times New Roman" w:cs="Times New Roman"/>
                <w:sz w:val="18"/>
                <w:szCs w:val="18"/>
              </w:rPr>
              <w:t>910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301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</w:tbl>
    <w:p w:rsidR="000679E1" w:rsidRPr="00B95841" w:rsidRDefault="000679E1" w:rsidP="00437570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37570" w:rsidRDefault="00437570" w:rsidP="000679E1">
      <w:pPr>
        <w:tabs>
          <w:tab w:val="left" w:pos="975"/>
        </w:tabs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выполнении указанных мероприятий достигается снижение потерь на 5</w:t>
      </w:r>
      <w:r w:rsidR="0073010B">
        <w:rPr>
          <w:rFonts w:ascii="Times New Roman" w:hAnsi="Times New Roman" w:cs="Times New Roman"/>
          <w:sz w:val="24"/>
          <w:szCs w:val="24"/>
        </w:rPr>
        <w:t>910</w:t>
      </w:r>
      <w:r>
        <w:rPr>
          <w:rFonts w:ascii="Times New Roman" w:hAnsi="Times New Roman" w:cs="Times New Roman"/>
          <w:sz w:val="24"/>
          <w:szCs w:val="24"/>
        </w:rPr>
        <w:t>,</w:t>
      </w:r>
      <w:r w:rsidR="0073010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9 кВт*ч.</w:t>
      </w:r>
    </w:p>
    <w:p w:rsidR="00437570" w:rsidRDefault="00437570" w:rsidP="000679E1">
      <w:pPr>
        <w:tabs>
          <w:tab w:val="left" w:pos="975"/>
        </w:tabs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95841" w:rsidRDefault="00437570" w:rsidP="00437570">
      <w:pPr>
        <w:tabs>
          <w:tab w:val="left" w:pos="975"/>
        </w:tabs>
        <w:spacing w:line="288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 Эффективность мероприятий от выравнивания нагрузки фаз в сети 0,4кВ</w:t>
      </w:r>
    </w:p>
    <w:p w:rsidR="00437570" w:rsidRDefault="00437570" w:rsidP="00192454">
      <w:pPr>
        <w:tabs>
          <w:tab w:val="left" w:pos="975"/>
        </w:tabs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Характерной особенностью режима работы электрических сетей 0,4 кВ является неравномерность загрузки фаз.</w:t>
      </w:r>
    </w:p>
    <w:p w:rsidR="00192454" w:rsidRDefault="00192454" w:rsidP="00192454">
      <w:pPr>
        <w:tabs>
          <w:tab w:val="left" w:pos="975"/>
        </w:tabs>
        <w:spacing w:after="0" w:line="288" w:lineRule="auto"/>
        <w:ind w:firstLine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Величина потерь мощности при неравномерной нагрузке фаз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∆Р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н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может быть выражена как</w:t>
      </w:r>
    </w:p>
    <w:p w:rsidR="00192454" w:rsidRDefault="003339DF" w:rsidP="00192454">
      <w:pPr>
        <w:tabs>
          <w:tab w:val="left" w:pos="975"/>
        </w:tabs>
        <w:spacing w:line="288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∆Р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н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К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д.п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∆Р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sub>
        </m:sSub>
      </m:oMath>
      <w:r w:rsidR="00192454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:rsidR="007706C6" w:rsidRDefault="007706C6" w:rsidP="007706C6">
      <w:pPr>
        <w:tabs>
          <w:tab w:val="left" w:pos="975"/>
        </w:tabs>
        <w:spacing w:after="0" w:line="288" w:lineRule="auto"/>
        <w:ind w:firstLine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∆Р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- потери мощности при симметричной нагрузке фаз, кВт;</w:t>
      </w:r>
    </w:p>
    <w:p w:rsidR="007706C6" w:rsidRDefault="007706C6" w:rsidP="007706C6">
      <w:pPr>
        <w:tabs>
          <w:tab w:val="left" w:pos="975"/>
        </w:tabs>
        <w:spacing w:after="0" w:line="288" w:lineRule="auto"/>
        <w:ind w:firstLine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К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д.п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- коэффициент дополнительных потерь при неравномерной нагрузке.</w:t>
      </w:r>
    </w:p>
    <w:p w:rsidR="007706C6" w:rsidRDefault="007706C6" w:rsidP="007706C6">
      <w:pPr>
        <w:tabs>
          <w:tab w:val="left" w:pos="975"/>
        </w:tabs>
        <w:spacing w:after="0" w:line="288" w:lineRule="auto"/>
        <w:ind w:firstLine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Выравнивание нагрузок производится переключением нагрузки с более загруженной фазы на менее загруженные после проведения замеров нагрузок по фазам линии и ан</w:t>
      </w:r>
      <w:r w:rsidR="0073010B">
        <w:rPr>
          <w:rFonts w:ascii="Times New Roman" w:eastAsiaTheme="minorEastAsia" w:hAnsi="Times New Roman" w:cs="Times New Roman"/>
          <w:sz w:val="24"/>
          <w:szCs w:val="24"/>
        </w:rPr>
        <w:t>а</w:t>
      </w:r>
      <w:r>
        <w:rPr>
          <w:rFonts w:ascii="Times New Roman" w:eastAsiaTheme="minorEastAsia" w:hAnsi="Times New Roman" w:cs="Times New Roman"/>
          <w:sz w:val="24"/>
          <w:szCs w:val="24"/>
        </w:rPr>
        <w:t>лиза результатов.</w:t>
      </w:r>
    </w:p>
    <w:p w:rsidR="007706C6" w:rsidRDefault="007706C6" w:rsidP="007706C6">
      <w:pPr>
        <w:tabs>
          <w:tab w:val="left" w:pos="975"/>
        </w:tabs>
        <w:spacing w:after="0" w:line="288" w:lineRule="auto"/>
        <w:ind w:firstLine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Отрицательное влияние не симметрии, которую нельзя устранить выравниванием нагрузок по фазам, можно уменьшить:</w:t>
      </w:r>
    </w:p>
    <w:p w:rsidR="007706C6" w:rsidRDefault="007706C6" w:rsidP="007706C6">
      <w:pPr>
        <w:tabs>
          <w:tab w:val="left" w:pos="975"/>
        </w:tabs>
        <w:spacing w:after="0" w:line="288" w:lineRule="auto"/>
        <w:ind w:firstLine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 заменой силовых трансформаторов со схемой соединения обмоток «звезда/звезда» на трансформаторы со схемой «звезда/зигзаг» или «треугольник/звезда», которые менее чувствительны к не симметрии нагрузок;</w:t>
      </w:r>
    </w:p>
    <w:p w:rsidR="007706C6" w:rsidRDefault="007706C6" w:rsidP="007706C6">
      <w:pPr>
        <w:tabs>
          <w:tab w:val="left" w:pos="975"/>
        </w:tabs>
        <w:spacing w:after="0" w:line="288" w:lineRule="auto"/>
        <w:ind w:firstLine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 увеличением сечения нулевого провода в линии 0,4 кВ до сечения фазного провода.</w:t>
      </w:r>
    </w:p>
    <w:p w:rsidR="007706C6" w:rsidRPr="007706C6" w:rsidRDefault="006F038A" w:rsidP="006F038A">
      <w:pPr>
        <w:tabs>
          <w:tab w:val="left" w:pos="975"/>
        </w:tabs>
        <w:spacing w:line="288" w:lineRule="auto"/>
        <w:ind w:firstLine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 таблице 4 приводится пример расчёта эффективности мероприятий от выравнивания нагрузки фаз в сети 0,4 кВ.</w:t>
      </w:r>
    </w:p>
    <w:p w:rsidR="00B95841" w:rsidRDefault="006F038A" w:rsidP="006F038A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 – Пример расчёта эффективности мероприятий от выравнивания нагрузки фаз в сети 0,4 кВ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33"/>
        <w:gridCol w:w="503"/>
        <w:gridCol w:w="511"/>
        <w:gridCol w:w="501"/>
        <w:gridCol w:w="1111"/>
        <w:gridCol w:w="1065"/>
        <w:gridCol w:w="1073"/>
        <w:gridCol w:w="1075"/>
        <w:gridCol w:w="1145"/>
        <w:gridCol w:w="1065"/>
      </w:tblGrid>
      <w:tr w:rsidR="006F038A" w:rsidTr="00895FF8">
        <w:trPr>
          <w:jc w:val="center"/>
        </w:trPr>
        <w:tc>
          <w:tcPr>
            <w:tcW w:w="833" w:type="dxa"/>
            <w:vMerge w:val="restart"/>
            <w:textDirection w:val="btLr"/>
            <w:vAlign w:val="center"/>
          </w:tcPr>
          <w:p w:rsidR="006F038A" w:rsidRPr="00895FF8" w:rsidRDefault="006F038A" w:rsidP="006F038A">
            <w:pPr>
              <w:spacing w:line="288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F8">
              <w:rPr>
                <w:rFonts w:ascii="Times New Roman" w:hAnsi="Times New Roman" w:cs="Times New Roman"/>
                <w:sz w:val="20"/>
                <w:szCs w:val="20"/>
              </w:rPr>
              <w:t>Номер рубильника</w:t>
            </w:r>
          </w:p>
        </w:tc>
        <w:tc>
          <w:tcPr>
            <w:tcW w:w="8049" w:type="dxa"/>
            <w:gridSpan w:val="9"/>
            <w:vAlign w:val="center"/>
          </w:tcPr>
          <w:p w:rsidR="006F038A" w:rsidRPr="00895FF8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F8">
              <w:rPr>
                <w:rFonts w:ascii="Times New Roman" w:hAnsi="Times New Roman" w:cs="Times New Roman"/>
                <w:sz w:val="20"/>
                <w:szCs w:val="20"/>
              </w:rPr>
              <w:t>До проведения выравнивания нагрузки фаз</w:t>
            </w:r>
          </w:p>
        </w:tc>
      </w:tr>
      <w:tr w:rsidR="00895FF8" w:rsidTr="00895FF8">
        <w:trPr>
          <w:jc w:val="center"/>
        </w:trPr>
        <w:tc>
          <w:tcPr>
            <w:tcW w:w="833" w:type="dxa"/>
            <w:vMerge/>
            <w:vAlign w:val="center"/>
          </w:tcPr>
          <w:p w:rsidR="006F038A" w:rsidRPr="00895FF8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6F038A" w:rsidRPr="00895FF8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F8">
              <w:rPr>
                <w:rFonts w:ascii="Times New Roman" w:hAnsi="Times New Roman" w:cs="Times New Roman"/>
                <w:sz w:val="20"/>
                <w:szCs w:val="20"/>
              </w:rPr>
              <w:t>Ток в фазах, А</w:t>
            </w:r>
          </w:p>
        </w:tc>
        <w:tc>
          <w:tcPr>
            <w:tcW w:w="1111" w:type="dxa"/>
            <w:vMerge w:val="restart"/>
            <w:vAlign w:val="center"/>
          </w:tcPr>
          <w:p w:rsidR="006F038A" w:rsidRPr="00895FF8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F8">
              <w:rPr>
                <w:rFonts w:ascii="Times New Roman" w:hAnsi="Times New Roman" w:cs="Times New Roman"/>
                <w:sz w:val="20"/>
                <w:szCs w:val="20"/>
              </w:rPr>
              <w:t xml:space="preserve">Средний ток </w:t>
            </w:r>
            <w:r w:rsidRPr="00895F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</w:t>
            </w:r>
            <w:r w:rsidRPr="00895FF8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ср</w:t>
            </w:r>
            <w:r w:rsidRPr="00895FF8">
              <w:rPr>
                <w:rFonts w:ascii="Times New Roman" w:hAnsi="Times New Roman" w:cs="Times New Roman"/>
                <w:sz w:val="20"/>
                <w:szCs w:val="20"/>
              </w:rPr>
              <w:t>, А</w:t>
            </w:r>
          </w:p>
        </w:tc>
        <w:tc>
          <w:tcPr>
            <w:tcW w:w="1065" w:type="dxa"/>
            <w:vMerge w:val="restart"/>
            <w:textDirection w:val="btLr"/>
            <w:vAlign w:val="center"/>
          </w:tcPr>
          <w:p w:rsidR="006F038A" w:rsidRPr="00895FF8" w:rsidRDefault="006F038A" w:rsidP="00895FF8">
            <w:pPr>
              <w:spacing w:line="288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F8">
              <w:rPr>
                <w:rFonts w:ascii="Times New Roman" w:hAnsi="Times New Roman" w:cs="Times New Roman"/>
                <w:sz w:val="20"/>
                <w:szCs w:val="20"/>
              </w:rPr>
              <w:t xml:space="preserve">Потери напряжения,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∆U</m:t>
              </m:r>
            </m:oMath>
            <w:r w:rsidRPr="00895FF8">
              <w:rPr>
                <w:rFonts w:ascii="Times New Roman" w:eastAsiaTheme="minorEastAsia" w:hAnsi="Times New Roman" w:cs="Times New Roman"/>
                <w:sz w:val="20"/>
                <w:szCs w:val="20"/>
              </w:rPr>
              <w:t>, В</w:t>
            </w:r>
          </w:p>
        </w:tc>
        <w:tc>
          <w:tcPr>
            <w:tcW w:w="1073" w:type="dxa"/>
            <w:vMerge w:val="restart"/>
            <w:textDirection w:val="btLr"/>
            <w:vAlign w:val="center"/>
          </w:tcPr>
          <w:p w:rsidR="006F038A" w:rsidRPr="00895FF8" w:rsidRDefault="006F038A" w:rsidP="00895FF8">
            <w:pPr>
              <w:spacing w:line="288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F8">
              <w:rPr>
                <w:rFonts w:ascii="Times New Roman" w:hAnsi="Times New Roman" w:cs="Times New Roman"/>
                <w:sz w:val="20"/>
                <w:szCs w:val="20"/>
              </w:rPr>
              <w:t xml:space="preserve">Число максимальных потерь,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τ</m:t>
              </m:r>
            </m:oMath>
            <w:r w:rsidRPr="00895FF8">
              <w:rPr>
                <w:rFonts w:ascii="Times New Roman" w:eastAsiaTheme="minorEastAsia" w:hAnsi="Times New Roman" w:cs="Times New Roman"/>
                <w:sz w:val="20"/>
                <w:szCs w:val="20"/>
              </w:rPr>
              <w:t>, ч</w:t>
            </w:r>
          </w:p>
        </w:tc>
        <w:tc>
          <w:tcPr>
            <w:tcW w:w="1075" w:type="dxa"/>
            <w:vMerge w:val="restart"/>
            <w:textDirection w:val="btLr"/>
            <w:vAlign w:val="center"/>
          </w:tcPr>
          <w:p w:rsidR="006F038A" w:rsidRPr="00895FF8" w:rsidRDefault="00895FF8" w:rsidP="00895FF8">
            <w:pPr>
              <w:spacing w:line="288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F8"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не симметрии,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К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н</m:t>
                  </m:r>
                </m:sub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bSup>
            </m:oMath>
            <w:r w:rsidRPr="00895F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vMerge w:val="restart"/>
            <w:textDirection w:val="btLr"/>
            <w:vAlign w:val="center"/>
          </w:tcPr>
          <w:p w:rsidR="006F038A" w:rsidRPr="00895FF8" w:rsidRDefault="00895FF8" w:rsidP="00895FF8">
            <w:pPr>
              <w:spacing w:line="288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F8"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дополнительных потерь,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К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д.п</m:t>
                  </m:r>
                </m:sub>
              </m:sSub>
            </m:oMath>
          </w:p>
        </w:tc>
        <w:tc>
          <w:tcPr>
            <w:tcW w:w="1065" w:type="dxa"/>
            <w:vMerge w:val="restart"/>
            <w:textDirection w:val="btLr"/>
            <w:vAlign w:val="center"/>
          </w:tcPr>
          <w:p w:rsidR="006F038A" w:rsidRPr="00895FF8" w:rsidRDefault="00895FF8" w:rsidP="00895FF8">
            <w:pPr>
              <w:spacing w:line="288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F8">
              <w:rPr>
                <w:rFonts w:ascii="Times New Roman" w:hAnsi="Times New Roman" w:cs="Times New Roman"/>
                <w:sz w:val="20"/>
                <w:szCs w:val="20"/>
              </w:rPr>
              <w:t xml:space="preserve">Потери электроэнергии в линии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∆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А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</m:sub>
              </m:sSub>
            </m:oMath>
            <w:r w:rsidRPr="00895FF8">
              <w:rPr>
                <w:rFonts w:ascii="Times New Roman" w:eastAsiaTheme="minorEastAsia" w:hAnsi="Times New Roman" w:cs="Times New Roman"/>
                <w:sz w:val="20"/>
                <w:szCs w:val="20"/>
              </w:rPr>
              <w:t>, кВт*ч</w:t>
            </w:r>
          </w:p>
        </w:tc>
      </w:tr>
      <w:tr w:rsidR="00895FF8" w:rsidTr="00895FF8">
        <w:trPr>
          <w:trHeight w:val="1566"/>
          <w:jc w:val="center"/>
        </w:trPr>
        <w:tc>
          <w:tcPr>
            <w:tcW w:w="833" w:type="dxa"/>
            <w:vMerge/>
            <w:vAlign w:val="center"/>
          </w:tcPr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а</w:t>
            </w:r>
          </w:p>
        </w:tc>
        <w:tc>
          <w:tcPr>
            <w:tcW w:w="511" w:type="dxa"/>
            <w:vAlign w:val="center"/>
          </w:tcPr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в</w:t>
            </w:r>
          </w:p>
        </w:tc>
        <w:tc>
          <w:tcPr>
            <w:tcW w:w="501" w:type="dxa"/>
            <w:vAlign w:val="center"/>
          </w:tcPr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с</w:t>
            </w:r>
          </w:p>
        </w:tc>
        <w:tc>
          <w:tcPr>
            <w:tcW w:w="1111" w:type="dxa"/>
            <w:vMerge/>
            <w:vAlign w:val="center"/>
          </w:tcPr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vAlign w:val="center"/>
          </w:tcPr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vMerge/>
            <w:vAlign w:val="center"/>
          </w:tcPr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vMerge/>
            <w:vAlign w:val="center"/>
          </w:tcPr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  <w:vAlign w:val="center"/>
          </w:tcPr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vAlign w:val="center"/>
          </w:tcPr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FF8" w:rsidTr="00895FF8">
        <w:trPr>
          <w:jc w:val="center"/>
        </w:trPr>
        <w:tc>
          <w:tcPr>
            <w:tcW w:w="833" w:type="dxa"/>
            <w:vAlign w:val="center"/>
          </w:tcPr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" w:type="dxa"/>
            <w:vAlign w:val="center"/>
          </w:tcPr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" w:type="dxa"/>
            <w:vAlign w:val="center"/>
          </w:tcPr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" w:type="dxa"/>
            <w:vAlign w:val="center"/>
          </w:tcPr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  <w:vAlign w:val="center"/>
          </w:tcPr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5" w:type="dxa"/>
            <w:vAlign w:val="center"/>
          </w:tcPr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3" w:type="dxa"/>
            <w:vAlign w:val="center"/>
          </w:tcPr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dxa"/>
            <w:vAlign w:val="center"/>
          </w:tcPr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dxa"/>
            <w:vAlign w:val="center"/>
          </w:tcPr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5" w:type="dxa"/>
            <w:vAlign w:val="center"/>
          </w:tcPr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5FF8" w:rsidTr="00895FF8">
        <w:trPr>
          <w:jc w:val="center"/>
        </w:trPr>
        <w:tc>
          <w:tcPr>
            <w:tcW w:w="833" w:type="dxa"/>
            <w:vAlign w:val="center"/>
          </w:tcPr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3" w:type="dxa"/>
            <w:vAlign w:val="center"/>
          </w:tcPr>
          <w:p w:rsidR="006F038A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" w:type="dxa"/>
            <w:vAlign w:val="center"/>
          </w:tcPr>
          <w:p w:rsidR="006F038A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1" w:type="dxa"/>
            <w:vAlign w:val="center"/>
          </w:tcPr>
          <w:p w:rsidR="006F038A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11" w:type="dxa"/>
            <w:vAlign w:val="center"/>
          </w:tcPr>
          <w:p w:rsidR="006F038A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65" w:type="dxa"/>
            <w:vAlign w:val="center"/>
          </w:tcPr>
          <w:p w:rsidR="006F038A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1,79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073" w:type="dxa"/>
            <w:vAlign w:val="center"/>
          </w:tcPr>
          <w:p w:rsidR="006F038A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5650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5650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5650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5650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2650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4550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4550</w:t>
            </w:r>
          </w:p>
        </w:tc>
        <w:tc>
          <w:tcPr>
            <w:tcW w:w="1075" w:type="dxa"/>
            <w:vAlign w:val="center"/>
          </w:tcPr>
          <w:p w:rsidR="006F038A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1,042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1,078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1,008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1,022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1,684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1,684</w:t>
            </w:r>
          </w:p>
        </w:tc>
        <w:tc>
          <w:tcPr>
            <w:tcW w:w="1145" w:type="dxa"/>
            <w:vAlign w:val="center"/>
          </w:tcPr>
          <w:p w:rsidR="006F038A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1,105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1,183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1,088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2,71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065" w:type="dxa"/>
            <w:vAlign w:val="center"/>
          </w:tcPr>
          <w:p w:rsidR="006F038A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322,9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6316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2085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1889</w:t>
            </w:r>
          </w:p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17887</w:t>
            </w:r>
          </w:p>
        </w:tc>
      </w:tr>
      <w:tr w:rsidR="00895FF8" w:rsidTr="00895FF8">
        <w:trPr>
          <w:trHeight w:val="442"/>
          <w:jc w:val="center"/>
        </w:trPr>
        <w:tc>
          <w:tcPr>
            <w:tcW w:w="833" w:type="dxa"/>
            <w:vAlign w:val="center"/>
          </w:tcPr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049" w:type="dxa"/>
            <w:gridSpan w:val="9"/>
            <w:vAlign w:val="center"/>
          </w:tcPr>
          <w:p w:rsidR="00895FF8" w:rsidRDefault="00895FF8" w:rsidP="0073010B">
            <w:pPr>
              <w:spacing w:line="28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3021</w:t>
            </w:r>
            <w:r w:rsidR="007301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5FF8" w:rsidTr="00895FF8">
        <w:trPr>
          <w:jc w:val="center"/>
        </w:trPr>
        <w:tc>
          <w:tcPr>
            <w:tcW w:w="833" w:type="dxa"/>
            <w:vAlign w:val="center"/>
          </w:tcPr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" w:type="dxa"/>
            <w:vAlign w:val="center"/>
          </w:tcPr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" w:type="dxa"/>
            <w:vAlign w:val="center"/>
          </w:tcPr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" w:type="dxa"/>
            <w:vAlign w:val="center"/>
          </w:tcPr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  <w:vAlign w:val="center"/>
          </w:tcPr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5" w:type="dxa"/>
            <w:vAlign w:val="center"/>
          </w:tcPr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3" w:type="dxa"/>
            <w:vAlign w:val="center"/>
          </w:tcPr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dxa"/>
            <w:vAlign w:val="center"/>
          </w:tcPr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dxa"/>
            <w:vAlign w:val="center"/>
          </w:tcPr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5" w:type="dxa"/>
            <w:vAlign w:val="center"/>
          </w:tcPr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5FF8" w:rsidTr="00895FF8">
        <w:trPr>
          <w:trHeight w:val="2309"/>
          <w:jc w:val="center"/>
        </w:trPr>
        <w:tc>
          <w:tcPr>
            <w:tcW w:w="833" w:type="dxa"/>
            <w:vAlign w:val="center"/>
          </w:tcPr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F038A" w:rsidRDefault="006F038A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3" w:type="dxa"/>
            <w:vAlign w:val="center"/>
          </w:tcPr>
          <w:p w:rsidR="006F038A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1" w:type="dxa"/>
            <w:vAlign w:val="center"/>
          </w:tcPr>
          <w:p w:rsidR="006F038A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1" w:type="dxa"/>
            <w:vAlign w:val="center"/>
          </w:tcPr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1" w:type="dxa"/>
            <w:vAlign w:val="center"/>
          </w:tcPr>
          <w:p w:rsidR="001B6E37" w:rsidRDefault="001B6E37" w:rsidP="001B6E3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  <w:p w:rsidR="001B6E37" w:rsidRDefault="001B6E37" w:rsidP="001B6E3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B6E37" w:rsidRDefault="001B6E37" w:rsidP="001B6E3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1B6E37" w:rsidRDefault="001B6E37" w:rsidP="001B6E3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  <w:p w:rsidR="001B6E37" w:rsidRDefault="001B6E37" w:rsidP="001B6E3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B6E37" w:rsidRDefault="001B6E37" w:rsidP="001B6E3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  <w:p w:rsidR="001B6E37" w:rsidRDefault="001B6E37" w:rsidP="001B6E3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65" w:type="dxa"/>
            <w:vAlign w:val="center"/>
          </w:tcPr>
          <w:p w:rsidR="001B6E37" w:rsidRDefault="001B6E37" w:rsidP="001B6E3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  <w:p w:rsidR="001B6E37" w:rsidRDefault="001B6E37" w:rsidP="001B6E3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1B6E37" w:rsidRDefault="001B6E37" w:rsidP="001B6E3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1,79</w:t>
            </w:r>
          </w:p>
          <w:p w:rsidR="001B6E37" w:rsidRDefault="001B6E37" w:rsidP="001B6E3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  <w:p w:rsidR="001B6E37" w:rsidRDefault="001B6E37" w:rsidP="001B6E3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  <w:p w:rsidR="001B6E37" w:rsidRDefault="001B6E37" w:rsidP="001B6E3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F038A" w:rsidRDefault="001B6E37" w:rsidP="001B6E3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073" w:type="dxa"/>
            <w:vAlign w:val="center"/>
          </w:tcPr>
          <w:p w:rsidR="006F038A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5650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5650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5650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5650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2650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4550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4550</w:t>
            </w:r>
          </w:p>
        </w:tc>
        <w:tc>
          <w:tcPr>
            <w:tcW w:w="1075" w:type="dxa"/>
            <w:vAlign w:val="center"/>
          </w:tcPr>
          <w:p w:rsidR="006F038A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1,002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1,008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1,002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1,073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1,022</w:t>
            </w:r>
          </w:p>
        </w:tc>
        <w:tc>
          <w:tcPr>
            <w:tcW w:w="1145" w:type="dxa"/>
            <w:vAlign w:val="center"/>
          </w:tcPr>
          <w:p w:rsidR="006F038A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1,005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1,025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1,008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1065" w:type="dxa"/>
            <w:vAlign w:val="center"/>
          </w:tcPr>
          <w:p w:rsidR="006F038A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5446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  <w:p w:rsidR="001B6E37" w:rsidRDefault="001B6E37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4354</w:t>
            </w:r>
          </w:p>
        </w:tc>
      </w:tr>
      <w:tr w:rsidR="00895FF8" w:rsidTr="00895FF8">
        <w:trPr>
          <w:trHeight w:val="414"/>
          <w:jc w:val="center"/>
        </w:trPr>
        <w:tc>
          <w:tcPr>
            <w:tcW w:w="833" w:type="dxa"/>
            <w:vAlign w:val="center"/>
          </w:tcPr>
          <w:p w:rsidR="00895FF8" w:rsidRDefault="00895FF8" w:rsidP="006F038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049" w:type="dxa"/>
            <w:gridSpan w:val="9"/>
            <w:vAlign w:val="center"/>
          </w:tcPr>
          <w:p w:rsidR="00895FF8" w:rsidRDefault="001B6E37" w:rsidP="00895FF8">
            <w:pPr>
              <w:spacing w:line="28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14190</w:t>
            </w:r>
          </w:p>
        </w:tc>
      </w:tr>
    </w:tbl>
    <w:p w:rsidR="006F038A" w:rsidRDefault="006F038A" w:rsidP="006F038A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1603A" w:rsidRDefault="0031603A" w:rsidP="006F038A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регулярном выполнении мероприятий по выравниванию нагрузки фаз в сети 0,4 кВ происходит существенное снижение потерь.</w:t>
      </w:r>
    </w:p>
    <w:p w:rsidR="0031603A" w:rsidRDefault="0031603A" w:rsidP="006F038A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1603A" w:rsidRDefault="0031603A" w:rsidP="006F038A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1603A" w:rsidRDefault="0031603A" w:rsidP="006F038A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1603A" w:rsidRDefault="0031603A" w:rsidP="0031603A">
      <w:pPr>
        <w:spacing w:line="288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8. Сроки и этапы реализации Программы</w:t>
      </w:r>
    </w:p>
    <w:p w:rsidR="0031603A" w:rsidRDefault="0031603A" w:rsidP="0031603A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часть программы планируется к реализации в течение 20</w:t>
      </w:r>
      <w:r w:rsidR="0053338F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53338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г.г..</w:t>
      </w:r>
    </w:p>
    <w:p w:rsidR="0031603A" w:rsidRDefault="0031603A" w:rsidP="0031603A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отведённых мероприятий может выхолить за пределы 202</w:t>
      </w:r>
      <w:r w:rsidR="0053338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31603A" w:rsidRDefault="0031603A" w:rsidP="0031603A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1603A" w:rsidRPr="0031603A" w:rsidRDefault="0031603A" w:rsidP="0031603A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1603A" w:rsidRDefault="0031603A" w:rsidP="0031603A">
      <w:pPr>
        <w:spacing w:line="288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Ожидаемые результаты реализации программы</w:t>
      </w:r>
    </w:p>
    <w:p w:rsidR="0031603A" w:rsidRDefault="0031603A" w:rsidP="0031603A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программы позволит раз</w:t>
      </w:r>
      <w:r w:rsidR="002A0928">
        <w:rPr>
          <w:rFonts w:ascii="Times New Roman" w:hAnsi="Times New Roman" w:cs="Times New Roman"/>
          <w:sz w:val="24"/>
          <w:szCs w:val="24"/>
        </w:rPr>
        <w:t>вить и модернизировать энергет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A0928">
        <w:rPr>
          <w:rFonts w:ascii="Times New Roman" w:hAnsi="Times New Roman" w:cs="Times New Roman"/>
          <w:sz w:val="24"/>
          <w:szCs w:val="24"/>
        </w:rPr>
        <w:t>ческую инфраструктуру ООО «Бузулукская сетевая энергетическая компания» и привести к следующим социально-экономическим последствиям:</w:t>
      </w:r>
    </w:p>
    <w:p w:rsidR="002A0928" w:rsidRDefault="002A0928" w:rsidP="0031603A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снижение потерь при передаче энергии до нормативных значений;</w:t>
      </w:r>
    </w:p>
    <w:p w:rsidR="002A0928" w:rsidRDefault="002A0928" w:rsidP="0031603A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уровня рационального использования энергии за счёт широкого внедрения энергосберегающих технологий и оборудования;</w:t>
      </w:r>
    </w:p>
    <w:p w:rsidR="002A0928" w:rsidRDefault="002A0928" w:rsidP="0031603A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надёжного и качественного энергоснабжения потребителей;</w:t>
      </w:r>
    </w:p>
    <w:p w:rsidR="002A0928" w:rsidRDefault="002A0928" w:rsidP="0031603A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уровня информационной осведомлённости сотрудников в вопросах энергосбережения.</w:t>
      </w:r>
    </w:p>
    <w:p w:rsidR="00B95841" w:rsidRPr="00B95841" w:rsidRDefault="00B95841" w:rsidP="00EB7A2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B95841" w:rsidRPr="00B95841" w:rsidRDefault="00B95841" w:rsidP="00EB7A2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B95841" w:rsidRPr="00B95841" w:rsidRDefault="00B95841" w:rsidP="00EB7A2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B95841" w:rsidRPr="00B95841" w:rsidRDefault="00B95841" w:rsidP="00EB7A2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B95841" w:rsidRPr="00B95841" w:rsidRDefault="00B95841" w:rsidP="00EB7A2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B95841" w:rsidRPr="00B95841" w:rsidRDefault="00B95841" w:rsidP="00EB7A2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B95841" w:rsidRPr="00B95841" w:rsidRDefault="00B95841" w:rsidP="00EB7A2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B95841" w:rsidRPr="00B95841" w:rsidRDefault="00B95841" w:rsidP="00EB7A2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BB715B" w:rsidRPr="00B95841" w:rsidRDefault="00BB715B" w:rsidP="00EB7A2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sectPr w:rsidR="00BB715B" w:rsidRPr="00B95841" w:rsidSect="00EE4031">
      <w:footerReference w:type="default" r:id="rId9"/>
      <w:pgSz w:w="11906" w:h="16838"/>
      <w:pgMar w:top="782" w:right="850" w:bottom="1134" w:left="1276" w:header="567" w:footer="405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9DF" w:rsidRDefault="003339DF" w:rsidP="00391C84">
      <w:pPr>
        <w:spacing w:after="0" w:line="240" w:lineRule="auto"/>
      </w:pPr>
      <w:r>
        <w:separator/>
      </w:r>
    </w:p>
  </w:endnote>
  <w:endnote w:type="continuationSeparator" w:id="0">
    <w:p w:rsidR="003339DF" w:rsidRDefault="003339DF" w:rsidP="00391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C1B" w:rsidRPr="00BB715B" w:rsidRDefault="00D94C1B" w:rsidP="00391C84">
    <w:pPr>
      <w:pStyle w:val="a5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1546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94C1B" w:rsidRPr="00EE4031" w:rsidRDefault="00D94C1B">
        <w:pPr>
          <w:pStyle w:val="a5"/>
          <w:jc w:val="right"/>
          <w:rPr>
            <w:rFonts w:ascii="Times New Roman" w:hAnsi="Times New Roman" w:cs="Times New Roman"/>
          </w:rPr>
        </w:pPr>
        <w:r w:rsidRPr="00EE4031">
          <w:rPr>
            <w:rFonts w:ascii="Times New Roman" w:hAnsi="Times New Roman" w:cs="Times New Roman"/>
          </w:rPr>
          <w:fldChar w:fldCharType="begin"/>
        </w:r>
        <w:r w:rsidRPr="00EE4031">
          <w:rPr>
            <w:rFonts w:ascii="Times New Roman" w:hAnsi="Times New Roman" w:cs="Times New Roman"/>
          </w:rPr>
          <w:instrText xml:space="preserve"> PAGE   \* MERGEFORMAT </w:instrText>
        </w:r>
        <w:r w:rsidRPr="00EE4031">
          <w:rPr>
            <w:rFonts w:ascii="Times New Roman" w:hAnsi="Times New Roman" w:cs="Times New Roman"/>
          </w:rPr>
          <w:fldChar w:fldCharType="separate"/>
        </w:r>
        <w:r w:rsidR="00063FE9">
          <w:rPr>
            <w:rFonts w:ascii="Times New Roman" w:hAnsi="Times New Roman" w:cs="Times New Roman"/>
            <w:noProof/>
          </w:rPr>
          <w:t>6</w:t>
        </w:r>
        <w:r w:rsidRPr="00EE4031">
          <w:rPr>
            <w:rFonts w:ascii="Times New Roman" w:hAnsi="Times New Roman" w:cs="Times New Roman"/>
          </w:rPr>
          <w:fldChar w:fldCharType="end"/>
        </w:r>
      </w:p>
    </w:sdtContent>
  </w:sdt>
  <w:p w:rsidR="00D94C1B" w:rsidRPr="00EE4031" w:rsidRDefault="00D94C1B" w:rsidP="00EE4031">
    <w:pPr>
      <w:pStyle w:val="a5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9DF" w:rsidRDefault="003339DF" w:rsidP="00391C84">
      <w:pPr>
        <w:spacing w:after="0" w:line="240" w:lineRule="auto"/>
      </w:pPr>
      <w:r>
        <w:separator/>
      </w:r>
    </w:p>
  </w:footnote>
  <w:footnote w:type="continuationSeparator" w:id="0">
    <w:p w:rsidR="003339DF" w:rsidRDefault="003339DF" w:rsidP="00391C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4B76"/>
    <w:rsid w:val="00003D8D"/>
    <w:rsid w:val="000045AA"/>
    <w:rsid w:val="00063FE9"/>
    <w:rsid w:val="000679E1"/>
    <w:rsid w:val="00085EA0"/>
    <w:rsid w:val="000B6F8D"/>
    <w:rsid w:val="000C2F10"/>
    <w:rsid w:val="00157872"/>
    <w:rsid w:val="00192454"/>
    <w:rsid w:val="001B6E37"/>
    <w:rsid w:val="001C376C"/>
    <w:rsid w:val="00211F02"/>
    <w:rsid w:val="0024168D"/>
    <w:rsid w:val="00253650"/>
    <w:rsid w:val="00260E83"/>
    <w:rsid w:val="00280E52"/>
    <w:rsid w:val="002A0928"/>
    <w:rsid w:val="002B7968"/>
    <w:rsid w:val="003010FB"/>
    <w:rsid w:val="00307E2C"/>
    <w:rsid w:val="0031603A"/>
    <w:rsid w:val="003339DF"/>
    <w:rsid w:val="00391C84"/>
    <w:rsid w:val="003B0ADE"/>
    <w:rsid w:val="003F6A03"/>
    <w:rsid w:val="00437570"/>
    <w:rsid w:val="004F75F5"/>
    <w:rsid w:val="005223EC"/>
    <w:rsid w:val="0053338F"/>
    <w:rsid w:val="00592766"/>
    <w:rsid w:val="005B560A"/>
    <w:rsid w:val="005D4D73"/>
    <w:rsid w:val="006013F9"/>
    <w:rsid w:val="00632A5D"/>
    <w:rsid w:val="006D4927"/>
    <w:rsid w:val="006F038A"/>
    <w:rsid w:val="0073010B"/>
    <w:rsid w:val="007706C6"/>
    <w:rsid w:val="00775768"/>
    <w:rsid w:val="00777E61"/>
    <w:rsid w:val="00810FF8"/>
    <w:rsid w:val="00895FF8"/>
    <w:rsid w:val="008A2383"/>
    <w:rsid w:val="008B080C"/>
    <w:rsid w:val="008D0FE8"/>
    <w:rsid w:val="008E1162"/>
    <w:rsid w:val="00912FA8"/>
    <w:rsid w:val="00936FDF"/>
    <w:rsid w:val="00964B76"/>
    <w:rsid w:val="009D2743"/>
    <w:rsid w:val="00AB36DC"/>
    <w:rsid w:val="00AD1721"/>
    <w:rsid w:val="00B24B60"/>
    <w:rsid w:val="00B95841"/>
    <w:rsid w:val="00BB715B"/>
    <w:rsid w:val="00CC0CD5"/>
    <w:rsid w:val="00D1135B"/>
    <w:rsid w:val="00D94C1B"/>
    <w:rsid w:val="00DA7BDF"/>
    <w:rsid w:val="00DC1735"/>
    <w:rsid w:val="00DF7695"/>
    <w:rsid w:val="00E43445"/>
    <w:rsid w:val="00E80612"/>
    <w:rsid w:val="00EB7A22"/>
    <w:rsid w:val="00EC2CB5"/>
    <w:rsid w:val="00EE4031"/>
    <w:rsid w:val="00F52344"/>
    <w:rsid w:val="00FA02F4"/>
    <w:rsid w:val="00F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AF7E2"/>
  <w15:docId w15:val="{B51DD37C-47EE-40B0-9E54-D9BBAC9C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64B7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64B76"/>
    <w:rPr>
      <w:rFonts w:ascii="Franklin Gothic Medium" w:eastAsia="Franklin Gothic Medium" w:hAnsi="Franklin Gothic Medium" w:cs="Franklin Gothic Medium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64B76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4B76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964B76"/>
    <w:pPr>
      <w:widowControl w:val="0"/>
      <w:shd w:val="clear" w:color="auto" w:fill="FFFFFF"/>
      <w:spacing w:before="120" w:after="3420" w:line="0" w:lineRule="atLeast"/>
    </w:pPr>
    <w:rPr>
      <w:rFonts w:ascii="Franklin Gothic Medium" w:eastAsia="Franklin Gothic Medium" w:hAnsi="Franklin Gothic Medium" w:cs="Franklin Gothic Medium"/>
    </w:rPr>
  </w:style>
  <w:style w:type="paragraph" w:customStyle="1" w:styleId="40">
    <w:name w:val="Основной текст (4)"/>
    <w:basedOn w:val="a"/>
    <w:link w:val="4"/>
    <w:rsid w:val="00964B76"/>
    <w:pPr>
      <w:widowControl w:val="0"/>
      <w:shd w:val="clear" w:color="auto" w:fill="FFFFFF"/>
      <w:spacing w:before="3420" w:after="0" w:line="355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7">
    <w:name w:val="Основной текст (7)_"/>
    <w:basedOn w:val="a0"/>
    <w:link w:val="70"/>
    <w:rsid w:val="00964B7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64B76"/>
    <w:pPr>
      <w:widowControl w:val="0"/>
      <w:shd w:val="clear" w:color="auto" w:fill="FFFFFF"/>
      <w:spacing w:before="240" w:after="0" w:line="350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391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1C84"/>
  </w:style>
  <w:style w:type="paragraph" w:styleId="a5">
    <w:name w:val="footer"/>
    <w:basedOn w:val="a"/>
    <w:link w:val="a6"/>
    <w:uiPriority w:val="99"/>
    <w:unhideWhenUsed/>
    <w:rsid w:val="00391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1C84"/>
  </w:style>
  <w:style w:type="character" w:customStyle="1" w:styleId="1">
    <w:name w:val="Заголовок №1_"/>
    <w:basedOn w:val="a0"/>
    <w:link w:val="10"/>
    <w:rsid w:val="00BB715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BB715B"/>
    <w:pPr>
      <w:widowControl w:val="0"/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table" w:styleId="a7">
    <w:name w:val="Table Grid"/>
    <w:basedOn w:val="a1"/>
    <w:uiPriority w:val="59"/>
    <w:rsid w:val="00810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2"/>
    <w:rsid w:val="000045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.5 pt"/>
    <w:basedOn w:val="2"/>
    <w:rsid w:val="000045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2Calibri85pt">
    <w:name w:val="Основной текст (2) + Calibri;8.5 pt"/>
    <w:basedOn w:val="2"/>
    <w:rsid w:val="000045A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Calibri65pt">
    <w:name w:val="Основной текст (2) + Calibri;6.5 pt"/>
    <w:basedOn w:val="2"/>
    <w:rsid w:val="000045A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styleId="a8">
    <w:name w:val="Placeholder Text"/>
    <w:basedOn w:val="a0"/>
    <w:uiPriority w:val="99"/>
    <w:semiHidden/>
    <w:rsid w:val="00CC0CD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C0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0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C7519-40E4-49F6-B7FC-66E95CD10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11</Pages>
  <Words>2933</Words>
  <Characters>16722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17</cp:revision>
  <cp:lastPrinted>2018-03-26T05:41:00Z</cp:lastPrinted>
  <dcterms:created xsi:type="dcterms:W3CDTF">2017-10-02T04:08:00Z</dcterms:created>
  <dcterms:modified xsi:type="dcterms:W3CDTF">2021-03-30T06:22:00Z</dcterms:modified>
</cp:coreProperties>
</file>